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C75" w:rsidRDefault="008B3AA6"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方正小标宋简体"/>
          <w:sz w:val="36"/>
          <w:szCs w:val="36"/>
        </w:rPr>
        <w:t>坝河滨水空间一期运行维护服务绩效</w:t>
      </w:r>
      <w:r>
        <w:rPr>
          <w:rFonts w:eastAsia="方正小标宋简体"/>
          <w:sz w:val="36"/>
          <w:szCs w:val="36"/>
        </w:rPr>
        <w:t>评价</w:t>
      </w:r>
      <w:r>
        <w:rPr>
          <w:rFonts w:eastAsia="方正小标宋简体"/>
          <w:sz w:val="36"/>
          <w:szCs w:val="36"/>
        </w:rPr>
        <w:t>报告</w:t>
      </w:r>
    </w:p>
    <w:p w:rsidR="00692C75" w:rsidRDefault="008B3AA6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一、基本情况</w:t>
      </w:r>
    </w:p>
    <w:p w:rsidR="00692C75" w:rsidRDefault="008B3AA6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楷体_GB2312"/>
          <w:sz w:val="32"/>
          <w:szCs w:val="32"/>
        </w:rPr>
        <w:t>（一）项目概况。</w:t>
      </w:r>
    </w:p>
    <w:p w:rsidR="00692C75" w:rsidRDefault="008B3AA6">
      <w:pPr>
        <w:spacing w:line="600" w:lineRule="exact"/>
        <w:ind w:firstLine="64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</w:t>
      </w:r>
      <w:r>
        <w:rPr>
          <w:rFonts w:eastAsia="仿宋_GB2312"/>
          <w:sz w:val="28"/>
          <w:szCs w:val="28"/>
        </w:rPr>
        <w:t>项目背景</w:t>
      </w:r>
    </w:p>
    <w:p w:rsidR="00692C75" w:rsidRDefault="008B3AA6">
      <w:pPr>
        <w:spacing w:line="600" w:lineRule="exact"/>
        <w:ind w:firstLine="64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本项目实施范围内的坝河滨水</w:t>
      </w:r>
      <w:r>
        <w:rPr>
          <w:rFonts w:eastAsia="仿宋_GB2312"/>
          <w:sz w:val="28"/>
          <w:szCs w:val="28"/>
        </w:rPr>
        <w:t>空间</w:t>
      </w:r>
      <w:r>
        <w:rPr>
          <w:rFonts w:eastAsia="仿宋_GB2312"/>
          <w:sz w:val="28"/>
          <w:szCs w:val="28"/>
        </w:rPr>
        <w:t>一期段位于规划第四使馆区南侧，未来有着重大的国际影响，</w:t>
      </w:r>
      <w:r>
        <w:rPr>
          <w:rFonts w:eastAsia="仿宋_GB2312"/>
          <w:sz w:val="28"/>
          <w:szCs w:val="28"/>
        </w:rPr>
        <w:t>2022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我局</w:t>
      </w:r>
      <w:r>
        <w:rPr>
          <w:rFonts w:eastAsia="仿宋_GB2312"/>
          <w:sz w:val="28"/>
          <w:szCs w:val="28"/>
        </w:rPr>
        <w:t>开始对坝河滨水一期段运行维护工作，加强上述河段保护和运维管理，保障水环境及周边绿化的质量与安全，建设繁荣、文明、和谐、宜居的首善之区。</w:t>
      </w:r>
    </w:p>
    <w:p w:rsidR="00692C75" w:rsidRDefault="008B3AA6">
      <w:pPr>
        <w:spacing w:line="600" w:lineRule="exact"/>
        <w:ind w:left="640"/>
        <w:outlineLvl w:val="0"/>
        <w:rPr>
          <w:rFonts w:eastAsia="楷体_GB2312"/>
          <w:sz w:val="28"/>
          <w:szCs w:val="28"/>
        </w:rPr>
      </w:pPr>
      <w:r>
        <w:rPr>
          <w:rFonts w:eastAsia="仿宋_GB2312"/>
          <w:sz w:val="28"/>
          <w:szCs w:val="28"/>
        </w:rPr>
        <w:t>2.</w:t>
      </w:r>
      <w:r>
        <w:rPr>
          <w:rFonts w:eastAsia="仿宋_GB2312"/>
          <w:sz w:val="28"/>
          <w:szCs w:val="28"/>
        </w:rPr>
        <w:t>主要内容</w:t>
      </w:r>
    </w:p>
    <w:p w:rsidR="00692C75" w:rsidRDefault="008B3AA6">
      <w:pPr>
        <w:spacing w:line="600" w:lineRule="exact"/>
        <w:ind w:firstLine="64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项目主要为坝河滨水空间一期段的运行维护，监管部门为北京市朝阳区水务局，管理单位为河道一所，实施的主要内容为坝河滨水空间一期段景观养护、水利设施运维等物业综合管理服务。</w:t>
      </w:r>
    </w:p>
    <w:p w:rsidR="00692C75" w:rsidRDefault="008B3AA6">
      <w:pPr>
        <w:spacing w:line="600" w:lineRule="exact"/>
        <w:ind w:left="64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</w:t>
      </w:r>
      <w:r>
        <w:rPr>
          <w:rFonts w:eastAsia="仿宋_GB2312"/>
          <w:sz w:val="28"/>
          <w:szCs w:val="28"/>
        </w:rPr>
        <w:t>实施情况</w:t>
      </w:r>
    </w:p>
    <w:p w:rsidR="00692C75" w:rsidRDefault="008B3AA6">
      <w:pPr>
        <w:spacing w:line="600" w:lineRule="exact"/>
        <w:ind w:firstLine="64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坝河滨水空间一期运行维护服务从</w:t>
      </w:r>
      <w:r>
        <w:rPr>
          <w:rFonts w:eastAsia="仿宋_GB2312"/>
          <w:sz w:val="28"/>
          <w:szCs w:val="28"/>
        </w:rPr>
        <w:t>2022</w:t>
      </w:r>
      <w:r>
        <w:rPr>
          <w:rFonts w:eastAsia="仿宋_GB2312"/>
          <w:sz w:val="28"/>
          <w:szCs w:val="28"/>
        </w:rPr>
        <w:t>年开始实施，</w:t>
      </w:r>
      <w:r>
        <w:rPr>
          <w:rFonts w:eastAsia="仿宋_GB2312"/>
          <w:sz w:val="28"/>
          <w:szCs w:val="28"/>
        </w:rPr>
        <w:t>2023</w:t>
      </w:r>
      <w:r>
        <w:rPr>
          <w:rFonts w:eastAsia="仿宋_GB2312"/>
          <w:sz w:val="28"/>
          <w:szCs w:val="28"/>
        </w:rPr>
        <w:t>年，</w:t>
      </w:r>
      <w:r>
        <w:rPr>
          <w:rFonts w:eastAsia="仿宋_GB2312"/>
          <w:sz w:val="28"/>
          <w:szCs w:val="28"/>
        </w:rPr>
        <w:t>采取竞争性磋商方式选取北京康宏物业管理有限责任公司</w:t>
      </w:r>
      <w:r>
        <w:rPr>
          <w:rFonts w:eastAsia="仿宋_GB2312"/>
          <w:sz w:val="28"/>
          <w:szCs w:val="28"/>
        </w:rPr>
        <w:t>作为服务单位</w:t>
      </w:r>
      <w:r>
        <w:rPr>
          <w:rFonts w:eastAsia="仿宋_GB2312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202</w:t>
      </w:r>
      <w:r>
        <w:rPr>
          <w:rFonts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月中标至今，服务效果较好。</w:t>
      </w:r>
    </w:p>
    <w:p w:rsidR="00692C75" w:rsidRDefault="008B3AA6">
      <w:pPr>
        <w:spacing w:line="600" w:lineRule="exact"/>
        <w:ind w:left="64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/>
          <w:sz w:val="28"/>
          <w:szCs w:val="28"/>
        </w:rPr>
        <w:t>资金投入和使用情况</w:t>
      </w:r>
    </w:p>
    <w:p w:rsidR="00692C75" w:rsidRDefault="008B3AA6">
      <w:pPr>
        <w:spacing w:line="600" w:lineRule="exact"/>
        <w:ind w:firstLineChars="200" w:firstLine="56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2023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坝河滨水空间一期运行维护服务：</w:t>
      </w:r>
      <w:r>
        <w:rPr>
          <w:rFonts w:eastAsia="仿宋_GB2312"/>
          <w:sz w:val="28"/>
          <w:szCs w:val="28"/>
        </w:rPr>
        <w:t>2023</w:t>
      </w:r>
      <w:r>
        <w:rPr>
          <w:rFonts w:eastAsia="仿宋_GB2312"/>
          <w:sz w:val="28"/>
          <w:szCs w:val="28"/>
        </w:rPr>
        <w:t>年批复金额</w:t>
      </w:r>
      <w:r>
        <w:rPr>
          <w:rFonts w:eastAsia="仿宋_GB2312"/>
          <w:sz w:val="28"/>
          <w:szCs w:val="28"/>
        </w:rPr>
        <w:t>995,752.00</w:t>
      </w:r>
      <w:r>
        <w:rPr>
          <w:rFonts w:eastAsia="仿宋_GB2312"/>
          <w:sz w:val="28"/>
          <w:szCs w:val="28"/>
        </w:rPr>
        <w:t>元，目前已支付</w:t>
      </w:r>
      <w:r>
        <w:rPr>
          <w:rFonts w:eastAsia="仿宋_GB2312"/>
          <w:sz w:val="28"/>
          <w:szCs w:val="28"/>
        </w:rPr>
        <w:t>962,033.00</w:t>
      </w:r>
      <w:r>
        <w:rPr>
          <w:rFonts w:eastAsia="仿宋_GB2312"/>
          <w:sz w:val="28"/>
          <w:szCs w:val="28"/>
        </w:rPr>
        <w:t>元，支出进度</w:t>
      </w:r>
      <w:r>
        <w:rPr>
          <w:rFonts w:eastAsia="仿宋_GB2312"/>
          <w:sz w:val="28"/>
          <w:szCs w:val="28"/>
        </w:rPr>
        <w:t>96.6%</w:t>
      </w:r>
      <w:r>
        <w:rPr>
          <w:rFonts w:eastAsia="仿宋_GB2312"/>
          <w:sz w:val="28"/>
          <w:szCs w:val="28"/>
        </w:rPr>
        <w:t>。</w:t>
      </w:r>
    </w:p>
    <w:p w:rsidR="00692C75" w:rsidRDefault="008B3AA6">
      <w:pPr>
        <w:numPr>
          <w:ilvl w:val="0"/>
          <w:numId w:val="1"/>
        </w:numPr>
        <w:spacing w:line="60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项目绩效目标。</w:t>
      </w:r>
    </w:p>
    <w:p w:rsidR="00692C75" w:rsidRDefault="008B3AA6">
      <w:pPr>
        <w:spacing w:line="600" w:lineRule="exact"/>
        <w:ind w:firstLine="64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</w:t>
      </w:r>
      <w:r>
        <w:rPr>
          <w:rFonts w:eastAsia="仿宋_GB2312"/>
          <w:sz w:val="28"/>
          <w:szCs w:val="28"/>
        </w:rPr>
        <w:t>总体目标：保障坝河滨水空间一期水环境。</w:t>
      </w:r>
    </w:p>
    <w:p w:rsidR="00692C75" w:rsidRDefault="008B3AA6">
      <w:pPr>
        <w:spacing w:line="600" w:lineRule="exact"/>
        <w:ind w:firstLine="64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</w:t>
      </w:r>
      <w:r>
        <w:rPr>
          <w:rFonts w:eastAsia="仿宋_GB2312"/>
          <w:sz w:val="28"/>
          <w:szCs w:val="28"/>
        </w:rPr>
        <w:t>阶段性目标</w:t>
      </w:r>
    </w:p>
    <w:p w:rsidR="00692C75" w:rsidRDefault="008B3AA6">
      <w:pPr>
        <w:spacing w:line="600" w:lineRule="exact"/>
        <w:ind w:firstLine="64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）数量指标：维护河道数目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条。</w:t>
      </w:r>
    </w:p>
    <w:p w:rsidR="00692C75" w:rsidRDefault="008B3AA6">
      <w:pPr>
        <w:spacing w:line="600" w:lineRule="exact"/>
        <w:ind w:firstLine="64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lastRenderedPageBreak/>
        <w:t>（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）质量指标：每</w:t>
      </w:r>
      <w:r>
        <w:rPr>
          <w:rFonts w:eastAsia="仿宋_GB2312"/>
          <w:sz w:val="28"/>
          <w:szCs w:val="28"/>
        </w:rPr>
        <w:t>1000m</w:t>
      </w:r>
      <w:r>
        <w:rPr>
          <w:rFonts w:eastAsia="仿宋_GB2312"/>
          <w:sz w:val="28"/>
          <w:szCs w:val="28"/>
        </w:rPr>
        <w:t>河道各类垃圾累计面积</w:t>
      </w:r>
      <w:r>
        <w:rPr>
          <w:rFonts w:eastAsia="仿宋_GB2312"/>
          <w:sz w:val="28"/>
          <w:szCs w:val="28"/>
        </w:rPr>
        <w:t>≤1.5</w:t>
      </w:r>
      <w:r>
        <w:rPr>
          <w:rFonts w:eastAsia="仿宋_GB2312"/>
          <w:sz w:val="28"/>
          <w:szCs w:val="28"/>
        </w:rPr>
        <w:t>㎡。</w:t>
      </w:r>
    </w:p>
    <w:p w:rsidR="00692C75" w:rsidRDefault="008B3AA6">
      <w:pPr>
        <w:spacing w:line="600" w:lineRule="exact"/>
        <w:ind w:firstLine="64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）时效指标：</w:t>
      </w:r>
      <w:r>
        <w:rPr>
          <w:rFonts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月前选取服务商。</w:t>
      </w:r>
    </w:p>
    <w:p w:rsidR="00692C75" w:rsidRDefault="008B3AA6">
      <w:pPr>
        <w:spacing w:line="600" w:lineRule="exact"/>
        <w:ind w:firstLine="64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</w:t>
      </w:r>
      <w:r>
        <w:rPr>
          <w:rFonts w:eastAsia="仿宋_GB2312"/>
          <w:sz w:val="28"/>
          <w:szCs w:val="28"/>
        </w:rPr>
        <w:t>成本指标</w:t>
      </w:r>
    </w:p>
    <w:p w:rsidR="00692C75" w:rsidRDefault="008B3AA6">
      <w:pPr>
        <w:spacing w:line="600" w:lineRule="exact"/>
        <w:ind w:firstLine="64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经济成本指标：项目成本控制在</w:t>
      </w:r>
      <w:r>
        <w:rPr>
          <w:rFonts w:eastAsia="仿宋_GB2312"/>
          <w:sz w:val="28"/>
          <w:szCs w:val="28"/>
        </w:rPr>
        <w:t>995,752.00</w:t>
      </w:r>
      <w:r>
        <w:rPr>
          <w:rFonts w:eastAsia="仿宋_GB2312"/>
          <w:sz w:val="28"/>
          <w:szCs w:val="28"/>
        </w:rPr>
        <w:t>元以内。</w:t>
      </w:r>
    </w:p>
    <w:p w:rsidR="00692C75" w:rsidRDefault="008B3AA6">
      <w:pPr>
        <w:spacing w:line="600" w:lineRule="exact"/>
        <w:ind w:left="64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/>
          <w:sz w:val="28"/>
          <w:szCs w:val="28"/>
        </w:rPr>
        <w:t>效益指标</w:t>
      </w:r>
    </w:p>
    <w:p w:rsidR="00692C75" w:rsidRDefault="008B3AA6">
      <w:pPr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社会效益指标：通过运行维护工作，提升坝河滨水空间一期（使馆区示范段）河道水环境，同时也为沿线居民日常休闲提供了好去处。</w:t>
      </w:r>
    </w:p>
    <w:p w:rsidR="00692C75" w:rsidRDefault="008B3AA6">
      <w:pPr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</w:t>
      </w:r>
      <w:r>
        <w:rPr>
          <w:rFonts w:eastAsia="仿宋_GB2312"/>
          <w:sz w:val="28"/>
          <w:szCs w:val="28"/>
        </w:rPr>
        <w:t>满意度指标</w:t>
      </w:r>
    </w:p>
    <w:p w:rsidR="00692C75" w:rsidRDefault="008B3AA6">
      <w:pPr>
        <w:spacing w:line="600" w:lineRule="exact"/>
        <w:ind w:left="64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服务对象满意度指标：服务对象满意度</w:t>
      </w:r>
      <w:r>
        <w:rPr>
          <w:rFonts w:eastAsia="仿宋_GB2312"/>
          <w:sz w:val="28"/>
          <w:szCs w:val="28"/>
        </w:rPr>
        <w:t>≥90%</w:t>
      </w:r>
      <w:r>
        <w:rPr>
          <w:rFonts w:eastAsia="仿宋_GB2312"/>
          <w:sz w:val="28"/>
          <w:szCs w:val="28"/>
        </w:rPr>
        <w:t>。</w:t>
      </w:r>
    </w:p>
    <w:p w:rsidR="00692C75" w:rsidRDefault="008B3AA6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二、绩效评价工作开展情况</w:t>
      </w:r>
    </w:p>
    <w:p w:rsidR="00692C75" w:rsidRDefault="008B3AA6">
      <w:pPr>
        <w:spacing w:line="60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（一）绩效评价目的、对象和范围。</w:t>
      </w:r>
    </w:p>
    <w:p w:rsidR="00692C75" w:rsidRDefault="008B3AA6">
      <w:pPr>
        <w:spacing w:line="600" w:lineRule="exact"/>
        <w:ind w:firstLine="64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</w:t>
      </w:r>
      <w:r>
        <w:rPr>
          <w:rFonts w:eastAsia="仿宋_GB2312"/>
          <w:sz w:val="28"/>
          <w:szCs w:val="28"/>
        </w:rPr>
        <w:t>绩效评价的目的</w:t>
      </w:r>
    </w:p>
    <w:p w:rsidR="00692C75" w:rsidRDefault="008B3AA6">
      <w:pPr>
        <w:spacing w:line="600" w:lineRule="exact"/>
        <w:ind w:firstLine="64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运用一定的量化指标及评价标准，通过单位履行职能所确定的绩效目标的实现程度，及为实现这一目标所安排预算的执行结果进行综合性评价，以此来了解资金使用是否达到了预期目标、资金管理是否规范、资金使用是否有效，检验资金支出效率和效果，分析存在的问题及原因，及时总结经验，改进管理措施，不断增强和落实绩效管理责任，完善工作机制，有效提高资金管理水平和使用效益，牢固树立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讲绩效、重绩效、用绩效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的绩效管理理念。</w:t>
      </w:r>
    </w:p>
    <w:p w:rsidR="00692C75" w:rsidRDefault="008B3AA6">
      <w:pPr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</w:t>
      </w:r>
      <w:r>
        <w:rPr>
          <w:rFonts w:eastAsia="仿宋_GB2312"/>
          <w:sz w:val="28"/>
          <w:szCs w:val="28"/>
        </w:rPr>
        <w:t>绩效评价的对象</w:t>
      </w:r>
    </w:p>
    <w:p w:rsidR="00692C75" w:rsidRDefault="008B3AA6">
      <w:pPr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坝河滨水空间</w:t>
      </w:r>
      <w:r>
        <w:rPr>
          <w:rFonts w:eastAsia="仿宋_GB2312"/>
          <w:sz w:val="28"/>
          <w:szCs w:val="28"/>
        </w:rPr>
        <w:t>一期运行维护服务项目。</w:t>
      </w:r>
    </w:p>
    <w:p w:rsidR="00692C75" w:rsidRDefault="008B3AA6">
      <w:pPr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</w:t>
      </w:r>
      <w:r>
        <w:rPr>
          <w:rFonts w:eastAsia="仿宋_GB2312"/>
          <w:sz w:val="28"/>
          <w:szCs w:val="28"/>
        </w:rPr>
        <w:t>绩效评价的范围</w:t>
      </w:r>
    </w:p>
    <w:p w:rsidR="00692C75" w:rsidRDefault="008B3AA6">
      <w:pPr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坝河滨水空间一期运行维护服务项目决策情况、过程情况、产出</w:t>
      </w:r>
      <w:r>
        <w:rPr>
          <w:rFonts w:eastAsia="仿宋_GB2312"/>
          <w:sz w:val="28"/>
          <w:szCs w:val="28"/>
        </w:rPr>
        <w:lastRenderedPageBreak/>
        <w:t>情况效益情况。</w:t>
      </w:r>
    </w:p>
    <w:p w:rsidR="00692C75" w:rsidRDefault="008B3AA6" w:rsidP="00094B66">
      <w:pPr>
        <w:spacing w:line="600" w:lineRule="exact"/>
        <w:ind w:firstLineChars="200" w:firstLine="641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（二）绩效评价原则、评价指标体系</w:t>
      </w:r>
      <w:bookmarkStart w:id="0" w:name="_GoBack"/>
      <w:r>
        <w:rPr>
          <w:rFonts w:eastAsia="楷体_GB2312"/>
          <w:b/>
          <w:bCs/>
          <w:sz w:val="32"/>
          <w:szCs w:val="32"/>
        </w:rPr>
        <w:t>（附表说明）</w:t>
      </w:r>
      <w:bookmarkEnd w:id="0"/>
      <w:r>
        <w:rPr>
          <w:rFonts w:eastAsia="楷体_GB2312"/>
          <w:b/>
          <w:bCs/>
          <w:sz w:val="32"/>
          <w:szCs w:val="32"/>
        </w:rPr>
        <w:t>、评价方法、评价标准等。</w:t>
      </w:r>
    </w:p>
    <w:p w:rsidR="00692C75" w:rsidRDefault="008B3AA6">
      <w:pPr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</w:t>
      </w:r>
      <w:r>
        <w:rPr>
          <w:rFonts w:eastAsia="仿宋_GB2312"/>
          <w:sz w:val="28"/>
          <w:szCs w:val="28"/>
        </w:rPr>
        <w:t>绩效评价的原则</w:t>
      </w:r>
    </w:p>
    <w:p w:rsidR="00692C75" w:rsidRDefault="008B3AA6">
      <w:pPr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）科学公正。绩效评价应当运用科学合理的方法，按照规范的程序，对项目绩效进行客观、公正的反映。</w:t>
      </w:r>
    </w:p>
    <w:p w:rsidR="00692C75" w:rsidRDefault="008B3AA6">
      <w:pPr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）统筹兼顾。单位自评、部门评价和财政评价应职责明确，各有侧重，相互衔接。单位自评应由项目单位自主实施，即谁支出、谁自评。</w:t>
      </w:r>
    </w:p>
    <w:p w:rsidR="00692C75" w:rsidRDefault="008B3AA6">
      <w:pPr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）激励约束，绩效评价结果应与预算安排、政策调整、改进管理实质性挂钩，体现奖优罚</w:t>
      </w:r>
      <w:r>
        <w:rPr>
          <w:rFonts w:eastAsia="仿宋_GB2312"/>
          <w:sz w:val="28"/>
          <w:szCs w:val="28"/>
        </w:rPr>
        <w:t>劣和激励相容导向，有效要安排、低效要压减、无效要问责。</w:t>
      </w:r>
    </w:p>
    <w:p w:rsidR="00692C75" w:rsidRDefault="008B3AA6">
      <w:pPr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）公开透明。绩效评价结果应依法依规公开，并自觉接受社会监督。</w:t>
      </w:r>
    </w:p>
    <w:p w:rsidR="00692C75" w:rsidRDefault="008B3AA6">
      <w:pPr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</w:t>
      </w:r>
      <w:r>
        <w:rPr>
          <w:rFonts w:eastAsia="仿宋_GB2312"/>
          <w:sz w:val="28"/>
          <w:szCs w:val="28"/>
        </w:rPr>
        <w:t>评价指标体系</w:t>
      </w:r>
    </w:p>
    <w:p w:rsidR="00692C75" w:rsidRDefault="00692C7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tbl>
      <w:tblPr>
        <w:tblW w:w="817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816"/>
        <w:gridCol w:w="1364"/>
        <w:gridCol w:w="2084"/>
        <w:gridCol w:w="3914"/>
      </w:tblGrid>
      <w:tr w:rsidR="00692C75">
        <w:trPr>
          <w:trHeight w:val="380"/>
        </w:trPr>
        <w:tc>
          <w:tcPr>
            <w:tcW w:w="8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C75" w:rsidRDefault="008B3AA6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评价指标体系</w:t>
            </w:r>
          </w:p>
        </w:tc>
      </w:tr>
      <w:tr w:rsidR="00692C75">
        <w:trPr>
          <w:trHeight w:val="38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C75" w:rsidRDefault="008B3AA6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C75" w:rsidRDefault="008B3AA6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75" w:rsidRDefault="008B3AA6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体系设定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C75" w:rsidRDefault="008B3AA6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评价标准</w:t>
            </w:r>
          </w:p>
        </w:tc>
      </w:tr>
      <w:tr w:rsidR="00692C75">
        <w:trPr>
          <w:trHeight w:val="38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C75" w:rsidRDefault="008B3AA6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C75" w:rsidRDefault="008B3AA6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绩效指标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75" w:rsidRDefault="008B3AA6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完成任务数量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C75" w:rsidRDefault="008B3AA6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是否达到设定的年度指标值</w:t>
            </w:r>
          </w:p>
        </w:tc>
      </w:tr>
      <w:tr w:rsidR="00692C75">
        <w:trPr>
          <w:trHeight w:val="38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C75" w:rsidRDefault="008B3AA6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C75" w:rsidRDefault="00692C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75" w:rsidRDefault="008B3AA6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完成任务质量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C75" w:rsidRDefault="008B3AA6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是否达到设定的年度指标值</w:t>
            </w:r>
          </w:p>
        </w:tc>
      </w:tr>
      <w:tr w:rsidR="00692C75">
        <w:trPr>
          <w:trHeight w:val="38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C75" w:rsidRDefault="008B3AA6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C75" w:rsidRDefault="00692C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75" w:rsidRDefault="008B3AA6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任务完成速度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C75" w:rsidRDefault="008B3AA6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是否达到设定的年度指标值</w:t>
            </w:r>
          </w:p>
        </w:tc>
      </w:tr>
      <w:tr w:rsidR="00692C75">
        <w:trPr>
          <w:trHeight w:val="38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C75" w:rsidRDefault="008B3AA6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C75" w:rsidRDefault="00692C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75" w:rsidRDefault="008B3AA6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任务完成准确度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C75" w:rsidRDefault="008B3AA6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是否达到设定的年度指标值</w:t>
            </w:r>
          </w:p>
        </w:tc>
      </w:tr>
      <w:tr w:rsidR="00692C75">
        <w:trPr>
          <w:trHeight w:val="38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C75" w:rsidRDefault="008B3AA6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C75" w:rsidRDefault="00692C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75" w:rsidRDefault="008B3AA6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服务对象满意度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C75" w:rsidRDefault="008B3AA6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是否达到设定的年度指标值</w:t>
            </w:r>
          </w:p>
        </w:tc>
      </w:tr>
      <w:tr w:rsidR="00692C75">
        <w:trPr>
          <w:trHeight w:val="38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C75" w:rsidRDefault="008B3AA6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C75" w:rsidRDefault="00692C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75" w:rsidRDefault="008B3AA6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社会效益达到标准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C75" w:rsidRDefault="008B3AA6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是否达到设定的年度指标值</w:t>
            </w:r>
          </w:p>
        </w:tc>
      </w:tr>
    </w:tbl>
    <w:p w:rsidR="00692C75" w:rsidRDefault="008B3AA6">
      <w:pPr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</w:t>
      </w:r>
      <w:r>
        <w:rPr>
          <w:rFonts w:eastAsia="仿宋_GB2312"/>
          <w:sz w:val="28"/>
          <w:szCs w:val="28"/>
        </w:rPr>
        <w:t>评分方法</w:t>
      </w:r>
    </w:p>
    <w:p w:rsidR="00692C75" w:rsidRDefault="008B3AA6">
      <w:pPr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lastRenderedPageBreak/>
        <w:t>运用综合评价法，对此项目进行评价。</w:t>
      </w:r>
    </w:p>
    <w:p w:rsidR="00692C75" w:rsidRDefault="008B3AA6">
      <w:pPr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/>
          <w:sz w:val="28"/>
          <w:szCs w:val="28"/>
        </w:rPr>
        <w:t>评价标准</w:t>
      </w:r>
    </w:p>
    <w:p w:rsidR="00692C75" w:rsidRDefault="008B3AA6">
      <w:pPr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通过了解此项目申报情况和执行情况，判断项目是否达到设定的年度指标值，判断自评评分是否合理。</w:t>
      </w:r>
    </w:p>
    <w:p w:rsidR="00692C75" w:rsidRDefault="008B3AA6">
      <w:pPr>
        <w:numPr>
          <w:ilvl w:val="0"/>
          <w:numId w:val="1"/>
        </w:numPr>
        <w:spacing w:line="60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绩效评价工作过程。</w:t>
      </w:r>
    </w:p>
    <w:p w:rsidR="00692C75" w:rsidRDefault="008B3AA6">
      <w:pPr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为确保绩效评价工作落到实处，取得成效，我局严格按照实施方案的要求，认真组织了项目单位开展绩效评价。本项目绩效评价主要遵循相关性、可比性、重要性、定性与定量相结合、客观公正的原则，依据各类配置标准，围绕绩效目标，从项目的申请、管理、产出、效益等方面科学设定评价指标体系，采用目标结果比较法、公众评判法等评价方法进行评价。财政拨款、资金使用情况执行是否合理。最后在上述工作的基础上，对绩效数据进行统计分析，并根据设定的绩效评价标准，对各项指标进行评价，形成绩效评价自评报告。</w:t>
      </w:r>
    </w:p>
    <w:p w:rsidR="00692C75" w:rsidRDefault="008B3AA6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三、综合评价情况及评价结论</w:t>
      </w:r>
    </w:p>
    <w:p w:rsidR="00692C75" w:rsidRDefault="008B3AA6">
      <w:pPr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本项目自评分</w:t>
      </w:r>
      <w:r>
        <w:rPr>
          <w:rFonts w:eastAsia="仿宋_GB2312"/>
          <w:sz w:val="28"/>
          <w:szCs w:val="28"/>
        </w:rPr>
        <w:t>满分为</w:t>
      </w:r>
      <w:r>
        <w:rPr>
          <w:rFonts w:eastAsia="仿宋_GB2312"/>
          <w:sz w:val="28"/>
          <w:szCs w:val="28"/>
        </w:rPr>
        <w:t>100</w:t>
      </w:r>
      <w:r>
        <w:rPr>
          <w:rFonts w:eastAsia="仿宋_GB2312"/>
          <w:sz w:val="28"/>
          <w:szCs w:val="28"/>
        </w:rPr>
        <w:t>分，自评分为</w:t>
      </w:r>
      <w:r>
        <w:rPr>
          <w:rFonts w:eastAsia="仿宋_GB2312"/>
          <w:sz w:val="28"/>
          <w:szCs w:val="28"/>
        </w:rPr>
        <w:t>100</w:t>
      </w:r>
      <w:r>
        <w:rPr>
          <w:rFonts w:eastAsia="仿宋_GB2312"/>
          <w:sz w:val="28"/>
          <w:szCs w:val="28"/>
        </w:rPr>
        <w:t>分，评价等级为优，达到预期绩效目标。</w:t>
      </w:r>
    </w:p>
    <w:p w:rsidR="00692C75" w:rsidRDefault="008B3AA6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四、绩效评价指标分析</w:t>
      </w:r>
    </w:p>
    <w:p w:rsidR="00692C75" w:rsidRDefault="008B3AA6">
      <w:pPr>
        <w:spacing w:line="600" w:lineRule="exact"/>
        <w:ind w:firstLineChars="200" w:firstLine="640"/>
        <w:outlineLvl w:val="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（一）项目决策情况。</w:t>
      </w:r>
    </w:p>
    <w:p w:rsidR="00692C75" w:rsidRDefault="008B3AA6">
      <w:pPr>
        <w:spacing w:line="600" w:lineRule="exact"/>
        <w:outlineLvl w:val="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经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年第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次局长办公会通过，同意启动该项目竞争性磋商工作。经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年第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次局长办公会通过，同意选取北京康宏物业管理有限责任公司作为服务单位。</w:t>
      </w:r>
    </w:p>
    <w:p w:rsidR="00692C75" w:rsidRDefault="008B3AA6">
      <w:pPr>
        <w:spacing w:line="600" w:lineRule="exact"/>
        <w:ind w:firstLineChars="200" w:firstLine="640"/>
        <w:outlineLvl w:val="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（二）项目过程情况。</w:t>
      </w:r>
    </w:p>
    <w:p w:rsidR="00692C75" w:rsidRDefault="008B3AA6">
      <w:pPr>
        <w:spacing w:line="600" w:lineRule="exact"/>
        <w:ind w:firstLineChars="200" w:firstLine="640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月合同期开始以来，该项目严格按照《朝阳区</w:t>
      </w:r>
      <w:r>
        <w:rPr>
          <w:rFonts w:eastAsia="仿宋_GB2312"/>
          <w:sz w:val="32"/>
          <w:szCs w:val="32"/>
        </w:rPr>
        <w:lastRenderedPageBreak/>
        <w:t>水务局河道绿化保洁管理办法（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月修订）》的相关标准进行作业、监督考核。按照合同约定，我局分别于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月、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月、</w:t>
      </w:r>
      <w:r>
        <w:rPr>
          <w:rFonts w:eastAsia="仿宋_GB2312"/>
          <w:sz w:val="32"/>
          <w:szCs w:val="32"/>
        </w:rPr>
        <w:t>2024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月支付了合同价款，</w:t>
      </w:r>
      <w:r>
        <w:rPr>
          <w:rFonts w:eastAsia="仿宋_GB2312"/>
          <w:sz w:val="32"/>
          <w:szCs w:val="32"/>
        </w:rPr>
        <w:t>其中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年度批复的</w:t>
      </w:r>
      <w:r>
        <w:rPr>
          <w:rFonts w:eastAsia="仿宋_GB2312"/>
          <w:sz w:val="32"/>
          <w:szCs w:val="32"/>
        </w:rPr>
        <w:t>96.3533</w:t>
      </w:r>
      <w:r>
        <w:rPr>
          <w:rFonts w:eastAsia="仿宋_GB2312"/>
          <w:sz w:val="32"/>
          <w:szCs w:val="32"/>
        </w:rPr>
        <w:t>万元已足额支付，支付率达</w:t>
      </w:r>
      <w:r>
        <w:rPr>
          <w:rFonts w:eastAsia="仿宋_GB2312"/>
          <w:sz w:val="32"/>
          <w:szCs w:val="32"/>
        </w:rPr>
        <w:t>100%</w:t>
      </w:r>
      <w:r>
        <w:rPr>
          <w:rFonts w:eastAsia="仿宋_GB2312"/>
          <w:sz w:val="32"/>
          <w:szCs w:val="32"/>
        </w:rPr>
        <w:t>。截至</w:t>
      </w:r>
      <w:r>
        <w:rPr>
          <w:rFonts w:eastAsia="仿宋_GB2312"/>
          <w:sz w:val="32"/>
          <w:szCs w:val="32"/>
        </w:rPr>
        <w:t>2024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月底，该项目已完成满意度调查，满意度达</w:t>
      </w:r>
      <w:r>
        <w:rPr>
          <w:rFonts w:eastAsia="仿宋_GB2312"/>
          <w:sz w:val="32"/>
          <w:szCs w:val="32"/>
        </w:rPr>
        <w:t>97.9%</w:t>
      </w:r>
      <w:r>
        <w:rPr>
          <w:rFonts w:eastAsia="仿宋_GB2312"/>
          <w:sz w:val="32"/>
          <w:szCs w:val="32"/>
        </w:rPr>
        <w:t>。全年综合得分为</w:t>
      </w:r>
      <w:r>
        <w:rPr>
          <w:rFonts w:eastAsia="仿宋_GB2312"/>
          <w:sz w:val="32"/>
          <w:szCs w:val="32"/>
        </w:rPr>
        <w:t>95.08</w:t>
      </w:r>
      <w:r>
        <w:rPr>
          <w:rFonts w:eastAsia="仿宋_GB2312"/>
          <w:sz w:val="32"/>
          <w:szCs w:val="32"/>
        </w:rPr>
        <w:t>分，不扣减费用。</w:t>
      </w:r>
    </w:p>
    <w:p w:rsidR="00692C75" w:rsidRDefault="008B3AA6">
      <w:pPr>
        <w:spacing w:line="600" w:lineRule="exact"/>
        <w:ind w:firstLineChars="200" w:firstLine="640"/>
        <w:outlineLvl w:val="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（三）项目产出情况。</w:t>
      </w:r>
    </w:p>
    <w:p w:rsidR="00692C75" w:rsidRDefault="008B3AA6">
      <w:pPr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产出指标从维护河道数目、每</w:t>
      </w:r>
      <w:r>
        <w:rPr>
          <w:rFonts w:eastAsia="仿宋_GB2312"/>
          <w:sz w:val="28"/>
          <w:szCs w:val="28"/>
        </w:rPr>
        <w:t>1000m</w:t>
      </w:r>
      <w:r>
        <w:rPr>
          <w:rFonts w:eastAsia="仿宋_GB2312"/>
          <w:sz w:val="28"/>
          <w:szCs w:val="28"/>
        </w:rPr>
        <w:t>河道各类垃圾累计面积、选取服务商时间进行考核。根据评分细则，指标分值</w:t>
      </w:r>
      <w:r>
        <w:rPr>
          <w:rFonts w:eastAsia="仿宋_GB2312"/>
          <w:sz w:val="28"/>
          <w:szCs w:val="28"/>
        </w:rPr>
        <w:t>50</w:t>
      </w:r>
      <w:r>
        <w:rPr>
          <w:rFonts w:eastAsia="仿宋_GB2312"/>
          <w:sz w:val="28"/>
          <w:szCs w:val="28"/>
        </w:rPr>
        <w:t>分，得分</w:t>
      </w:r>
      <w:r>
        <w:rPr>
          <w:rFonts w:eastAsia="仿宋_GB2312"/>
          <w:sz w:val="28"/>
          <w:szCs w:val="28"/>
        </w:rPr>
        <w:t>50</w:t>
      </w:r>
      <w:r>
        <w:rPr>
          <w:rFonts w:eastAsia="仿宋_GB2312"/>
          <w:sz w:val="28"/>
          <w:szCs w:val="28"/>
        </w:rPr>
        <w:t>分。</w:t>
      </w:r>
    </w:p>
    <w:p w:rsidR="00692C75" w:rsidRDefault="008B3AA6">
      <w:pPr>
        <w:spacing w:line="600" w:lineRule="exact"/>
        <w:ind w:firstLineChars="200" w:firstLine="56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</w:t>
      </w:r>
      <w:r>
        <w:rPr>
          <w:rFonts w:eastAsia="仿宋_GB2312"/>
          <w:sz w:val="28"/>
          <w:szCs w:val="28"/>
        </w:rPr>
        <w:t>数量指标计划维护河道数目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条，实际完成数量为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条。</w:t>
      </w:r>
    </w:p>
    <w:p w:rsidR="00692C75" w:rsidRDefault="008B3AA6">
      <w:pPr>
        <w:spacing w:line="600" w:lineRule="exact"/>
        <w:ind w:firstLineChars="200" w:firstLine="56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</w:t>
      </w:r>
      <w:r>
        <w:rPr>
          <w:rFonts w:eastAsia="仿宋_GB2312"/>
          <w:sz w:val="28"/>
          <w:szCs w:val="28"/>
        </w:rPr>
        <w:t>质量指标计划每</w:t>
      </w:r>
      <w:r>
        <w:rPr>
          <w:rFonts w:eastAsia="仿宋_GB2312"/>
          <w:sz w:val="28"/>
          <w:szCs w:val="28"/>
        </w:rPr>
        <w:t>1000m</w:t>
      </w:r>
      <w:r>
        <w:rPr>
          <w:rFonts w:eastAsia="仿宋_GB2312"/>
          <w:sz w:val="28"/>
          <w:szCs w:val="28"/>
        </w:rPr>
        <w:t>河道各类垃圾累计面积</w:t>
      </w:r>
      <w:r>
        <w:rPr>
          <w:rFonts w:eastAsia="仿宋_GB2312"/>
          <w:sz w:val="28"/>
          <w:szCs w:val="28"/>
        </w:rPr>
        <w:t>≤1.5</w:t>
      </w:r>
      <w:r>
        <w:rPr>
          <w:rFonts w:eastAsia="仿宋_GB2312"/>
          <w:sz w:val="28"/>
          <w:szCs w:val="28"/>
        </w:rPr>
        <w:t>㎡，实际完成面积为</w:t>
      </w:r>
      <w:r>
        <w:rPr>
          <w:rFonts w:eastAsia="仿宋_GB2312"/>
          <w:sz w:val="28"/>
          <w:szCs w:val="28"/>
        </w:rPr>
        <w:t>0.5</w:t>
      </w:r>
      <w:r>
        <w:rPr>
          <w:rFonts w:eastAsia="仿宋_GB2312"/>
          <w:sz w:val="28"/>
          <w:szCs w:val="28"/>
        </w:rPr>
        <w:t>㎡。</w:t>
      </w:r>
    </w:p>
    <w:p w:rsidR="00692C75" w:rsidRDefault="008B3AA6">
      <w:pPr>
        <w:spacing w:line="600" w:lineRule="exact"/>
        <w:ind w:firstLineChars="200" w:firstLine="56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</w:t>
      </w:r>
      <w:r>
        <w:rPr>
          <w:rFonts w:eastAsia="仿宋_GB2312"/>
          <w:sz w:val="28"/>
          <w:szCs w:val="28"/>
        </w:rPr>
        <w:t>时效指标计划</w:t>
      </w:r>
      <w:r>
        <w:rPr>
          <w:rFonts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月前选取服务商，实际完成时</w:t>
      </w:r>
      <w:r>
        <w:rPr>
          <w:rFonts w:eastAsia="仿宋_GB2312"/>
          <w:sz w:val="28"/>
          <w:szCs w:val="28"/>
        </w:rPr>
        <w:t>间为</w:t>
      </w:r>
      <w:r>
        <w:rPr>
          <w:rFonts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24</w:t>
      </w:r>
      <w:r>
        <w:rPr>
          <w:rFonts w:eastAsia="仿宋_GB2312"/>
          <w:sz w:val="28"/>
          <w:szCs w:val="28"/>
        </w:rPr>
        <w:t>日。</w:t>
      </w:r>
    </w:p>
    <w:p w:rsidR="00692C75" w:rsidRDefault="008B3AA6">
      <w:pPr>
        <w:spacing w:line="600" w:lineRule="exact"/>
        <w:ind w:firstLineChars="200" w:firstLine="640"/>
        <w:outlineLvl w:val="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（四）项目效益情况。</w:t>
      </w:r>
    </w:p>
    <w:p w:rsidR="00692C75" w:rsidRDefault="008B3AA6">
      <w:pPr>
        <w:spacing w:line="600" w:lineRule="exact"/>
        <w:ind w:firstLineChars="200" w:firstLine="56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</w:t>
      </w:r>
      <w:r>
        <w:rPr>
          <w:rFonts w:eastAsia="仿宋_GB2312"/>
          <w:sz w:val="28"/>
          <w:szCs w:val="28"/>
        </w:rPr>
        <w:t>经济成本指标计划项目成本控制在</w:t>
      </w:r>
      <w:r>
        <w:rPr>
          <w:rFonts w:eastAsia="仿宋_GB2312"/>
          <w:sz w:val="28"/>
          <w:szCs w:val="28"/>
        </w:rPr>
        <w:t>995752</w:t>
      </w:r>
      <w:r>
        <w:rPr>
          <w:rFonts w:eastAsia="仿宋_GB2312"/>
          <w:sz w:val="28"/>
          <w:szCs w:val="28"/>
        </w:rPr>
        <w:t>元以内，实际使用成本为</w:t>
      </w:r>
      <w:r>
        <w:rPr>
          <w:rFonts w:eastAsia="仿宋_GB2312"/>
          <w:sz w:val="28"/>
          <w:szCs w:val="28"/>
        </w:rPr>
        <w:t>962033</w:t>
      </w:r>
      <w:r>
        <w:rPr>
          <w:rFonts w:eastAsia="仿宋_GB2312"/>
          <w:sz w:val="28"/>
          <w:szCs w:val="28"/>
        </w:rPr>
        <w:t>元。</w:t>
      </w:r>
    </w:p>
    <w:p w:rsidR="00692C75" w:rsidRDefault="008B3AA6">
      <w:pPr>
        <w:spacing w:line="600" w:lineRule="exact"/>
        <w:ind w:firstLineChars="200" w:firstLine="56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</w:t>
      </w:r>
      <w:r>
        <w:rPr>
          <w:rFonts w:eastAsia="仿宋_GB2312"/>
          <w:sz w:val="28"/>
          <w:szCs w:val="28"/>
        </w:rPr>
        <w:t>社会效益指标计划通过运行维护工作，提升坝河滨水空间一期（使馆区示范段）河道水环境，同时也为沿线居民日常休闲提供了好去处，实际评价结果为优。</w:t>
      </w:r>
    </w:p>
    <w:p w:rsidR="00692C75" w:rsidRDefault="008B3AA6">
      <w:pPr>
        <w:spacing w:line="600" w:lineRule="exact"/>
        <w:ind w:firstLineChars="200" w:firstLine="560"/>
        <w:outlineLvl w:val="0"/>
        <w:rPr>
          <w:rFonts w:eastAsia="楷体_GB2312"/>
          <w:sz w:val="28"/>
          <w:szCs w:val="28"/>
        </w:rPr>
      </w:pPr>
      <w:r>
        <w:rPr>
          <w:rFonts w:eastAsia="仿宋_GB2312"/>
          <w:sz w:val="28"/>
          <w:szCs w:val="28"/>
        </w:rPr>
        <w:t>3.</w:t>
      </w:r>
      <w:r>
        <w:rPr>
          <w:rFonts w:eastAsia="仿宋_GB2312"/>
          <w:sz w:val="28"/>
          <w:szCs w:val="28"/>
        </w:rPr>
        <w:t>服务对象满意度指标计划服务对象满意度</w:t>
      </w:r>
      <w:r>
        <w:rPr>
          <w:rFonts w:eastAsia="仿宋_GB2312"/>
          <w:sz w:val="28"/>
          <w:szCs w:val="28"/>
        </w:rPr>
        <w:t>≥90%</w:t>
      </w:r>
      <w:r>
        <w:rPr>
          <w:rFonts w:eastAsia="仿宋_GB2312"/>
          <w:sz w:val="28"/>
          <w:szCs w:val="28"/>
        </w:rPr>
        <w:t>，实际为</w:t>
      </w:r>
      <w:r>
        <w:rPr>
          <w:rFonts w:eastAsia="仿宋_GB2312"/>
          <w:sz w:val="28"/>
          <w:szCs w:val="28"/>
        </w:rPr>
        <w:t>97.</w:t>
      </w:r>
      <w:r>
        <w:rPr>
          <w:rFonts w:eastAsia="仿宋_GB2312" w:hint="eastAsia"/>
          <w:sz w:val="28"/>
          <w:szCs w:val="28"/>
        </w:rPr>
        <w:t>9</w:t>
      </w:r>
      <w:r>
        <w:rPr>
          <w:rFonts w:eastAsia="仿宋_GB2312"/>
          <w:sz w:val="28"/>
          <w:szCs w:val="28"/>
        </w:rPr>
        <w:t>%</w:t>
      </w:r>
      <w:r>
        <w:rPr>
          <w:rFonts w:eastAsia="仿宋_GB2312"/>
          <w:sz w:val="28"/>
          <w:szCs w:val="28"/>
        </w:rPr>
        <w:t>。</w:t>
      </w:r>
    </w:p>
    <w:p w:rsidR="00692C75" w:rsidRDefault="008B3AA6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五、主要经验及做法、存在的问题及原因分析</w:t>
      </w:r>
    </w:p>
    <w:p w:rsidR="00692C75" w:rsidRDefault="008B3AA6">
      <w:pPr>
        <w:spacing w:line="600" w:lineRule="exact"/>
        <w:ind w:firstLine="64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无。</w:t>
      </w:r>
    </w:p>
    <w:p w:rsidR="00692C75" w:rsidRDefault="008B3AA6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六、有关建议</w:t>
      </w:r>
    </w:p>
    <w:p w:rsidR="00692C75" w:rsidRDefault="008B3AA6">
      <w:pPr>
        <w:spacing w:line="600" w:lineRule="exact"/>
        <w:ind w:firstLine="64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无</w:t>
      </w:r>
    </w:p>
    <w:p w:rsidR="00692C75" w:rsidRDefault="008B3AA6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七、其他需要说明的问题</w:t>
      </w:r>
    </w:p>
    <w:p w:rsidR="00692C75" w:rsidRDefault="008B3AA6">
      <w:pPr>
        <w:spacing w:line="600" w:lineRule="exact"/>
        <w:ind w:firstLine="64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无</w:t>
      </w:r>
    </w:p>
    <w:sectPr w:rsidR="00692C75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AA6" w:rsidRDefault="008B3AA6">
      <w:r>
        <w:separator/>
      </w:r>
    </w:p>
  </w:endnote>
  <w:endnote w:type="continuationSeparator" w:id="0">
    <w:p w:rsidR="008B3AA6" w:rsidRDefault="008B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E9F6863-CF10-4D64-9956-F6EA577FC7AD}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8989712E-E178-4139-BEC6-AF5FDC287800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25807798-6C4D-4C08-8E90-B3ED98F291D9}"/>
  </w:font>
  <w:font w:name="楷体_GB2312">
    <w:altName w:val="楷体"/>
    <w:charset w:val="86"/>
    <w:family w:val="swiss"/>
    <w:pitch w:val="default"/>
    <w:sig w:usb0="00000001" w:usb1="080E0000" w:usb2="00000000" w:usb3="00000000" w:csb0="00040000" w:csb1="00000000"/>
    <w:embedRegular r:id="rId4" w:subsetted="1" w:fontKey="{851391EC-052A-437D-AAAF-510DC855809F}"/>
    <w:embedBold r:id="rId5" w:subsetted="1" w:fontKey="{880A5B33-F08A-4B3E-A232-DBEB5B022D28}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C75" w:rsidRDefault="008B3AA6">
    <w:pPr>
      <w:pStyle w:val="a3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92C75" w:rsidRDefault="008B3AA6">
                          <w:pPr>
                            <w:pStyle w:val="a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94B66" w:rsidRPr="00094B66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094B66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92C75" w:rsidRDefault="008B3AA6">
                    <w:pPr>
                      <w:pStyle w:val="a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094B66" w:rsidRPr="00094B66">
                      <w:rPr>
                        <w:rFonts w:ascii="宋体" w:hAnsi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094B66">
                      <w:rPr>
                        <w:rFonts w:ascii="宋体" w:hAnsi="宋体"/>
                        <w:noProof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692C75" w:rsidRDefault="00692C7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AA6" w:rsidRDefault="008B3AA6">
      <w:r>
        <w:separator/>
      </w:r>
    </w:p>
  </w:footnote>
  <w:footnote w:type="continuationSeparator" w:id="0">
    <w:p w:rsidR="008B3AA6" w:rsidRDefault="008B3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C0F657"/>
    <w:multiLevelType w:val="singleLevel"/>
    <w:tmpl w:val="C4C0F657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TrueTypeFonts/>
  <w:saveSubset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F77F09F4"/>
    <w:rsid w:val="CEFD3F3D"/>
    <w:rsid w:val="EA3F77F2"/>
    <w:rsid w:val="EEFE5989"/>
    <w:rsid w:val="EFCF3EAE"/>
    <w:rsid w:val="F5B764A2"/>
    <w:rsid w:val="F77F09F4"/>
    <w:rsid w:val="FFD7BFFC"/>
    <w:rsid w:val="FFFA6B0F"/>
    <w:rsid w:val="00094B66"/>
    <w:rsid w:val="000A27AF"/>
    <w:rsid w:val="00161C76"/>
    <w:rsid w:val="005678A8"/>
    <w:rsid w:val="00692C75"/>
    <w:rsid w:val="008B3AA6"/>
    <w:rsid w:val="00B40A65"/>
    <w:rsid w:val="00BB3BDA"/>
    <w:rsid w:val="00D33560"/>
    <w:rsid w:val="00F84B2A"/>
    <w:rsid w:val="02DE5221"/>
    <w:rsid w:val="03801B3D"/>
    <w:rsid w:val="05147BE5"/>
    <w:rsid w:val="070103DE"/>
    <w:rsid w:val="097778CF"/>
    <w:rsid w:val="0D2072BE"/>
    <w:rsid w:val="154011EC"/>
    <w:rsid w:val="1ADB0987"/>
    <w:rsid w:val="1B762CF0"/>
    <w:rsid w:val="1DB16262"/>
    <w:rsid w:val="36C070BE"/>
    <w:rsid w:val="37173543"/>
    <w:rsid w:val="3AAC1E33"/>
    <w:rsid w:val="3FF76880"/>
    <w:rsid w:val="43744EF9"/>
    <w:rsid w:val="445F7F16"/>
    <w:rsid w:val="4725688B"/>
    <w:rsid w:val="50290C58"/>
    <w:rsid w:val="54505AB7"/>
    <w:rsid w:val="5C073259"/>
    <w:rsid w:val="5F381638"/>
    <w:rsid w:val="64C23E7D"/>
    <w:rsid w:val="6E7C32EF"/>
    <w:rsid w:val="71AE6998"/>
    <w:rsid w:val="71E40E40"/>
    <w:rsid w:val="73BD6240"/>
    <w:rsid w:val="79A304E1"/>
    <w:rsid w:val="7AB7FF50"/>
    <w:rsid w:val="7BFEB0DB"/>
    <w:rsid w:val="7DE4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 w:cs="黑体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 w:cs="黑体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372</Words>
  <Characters>2123</Characters>
  <Application>Microsoft Office Word</Application>
  <DocSecurity>0</DocSecurity>
  <Lines>17</Lines>
  <Paragraphs>4</Paragraphs>
  <ScaleCrop>false</ScaleCrop>
  <Company>Microsoft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6</cp:revision>
  <cp:lastPrinted>2024-02-27T08:26:00Z</cp:lastPrinted>
  <dcterms:created xsi:type="dcterms:W3CDTF">2022-03-10T03:16:00Z</dcterms:created>
  <dcterms:modified xsi:type="dcterms:W3CDTF">2024-08-16T03:57:00Z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42353A6012574781B914B50AD2166A2E</vt:lpwstr>
  </property>
</Properties>
</file>