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N/>
        <w:bidi w:val="0"/>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中关村科技园区朝阳园管理委员会</w:t>
      </w:r>
    </w:p>
    <w:p>
      <w:pPr>
        <w:keepNext w:val="0"/>
        <w:keepLines w:val="0"/>
        <w:pageBreakBefore w:val="0"/>
        <w:kinsoku/>
        <w:wordWrap/>
        <w:overflowPunct/>
        <w:topLinePunct w:val="0"/>
        <w:autoSpaceDN/>
        <w:bidi w:val="0"/>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2022年政府信息公开工作年度报告</w:t>
      </w:r>
    </w:p>
    <w:p>
      <w:pPr>
        <w:keepNext w:val="0"/>
        <w:keepLines w:val="0"/>
        <w:pageBreakBefore w:val="0"/>
        <w:widowControl/>
        <w:kinsoku/>
        <w:wordWrap/>
        <w:overflowPunct/>
        <w:topLinePunct w:val="0"/>
        <w:autoSpaceDN/>
        <w:bidi w:val="0"/>
        <w:spacing w:line="560" w:lineRule="exact"/>
        <w:jc w:val="left"/>
        <w:textAlignment w:val="auto"/>
        <w:rPr>
          <w:rFonts w:hint="eastAsia" w:ascii="微软雅黑" w:hAnsi="微软雅黑" w:eastAsia="微软雅黑" w:cs="宋体"/>
          <w:color w:val="404040"/>
          <w:kern w:val="0"/>
          <w:sz w:val="24"/>
        </w:rPr>
      </w:pPr>
    </w:p>
    <w:p>
      <w:pPr>
        <w:keepNext w:val="0"/>
        <w:keepLines w:val="0"/>
        <w:pageBreakBefore w:val="0"/>
        <w:widowControl/>
        <w:kinsoku/>
        <w:wordWrap/>
        <w:overflowPunct/>
        <w:topLinePunct w:val="0"/>
        <w:autoSpaceDN/>
        <w:bidi w:val="0"/>
        <w:spacing w:line="560" w:lineRule="exact"/>
        <w:ind w:firstLine="672" w:firstLineChars="200"/>
        <w:jc w:val="left"/>
        <w:textAlignment w:val="auto"/>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依据《中华人民共和国政府信息公开条例》(以下简称《政府信息公开条例》)第五十条规定，编制本报告。</w:t>
      </w:r>
    </w:p>
    <w:p>
      <w:pPr>
        <w:keepNext w:val="0"/>
        <w:keepLines w:val="0"/>
        <w:pageBreakBefore w:val="0"/>
        <w:widowControl/>
        <w:kinsoku/>
        <w:wordWrap/>
        <w:overflowPunct/>
        <w:topLinePunct w:val="0"/>
        <w:autoSpaceDN/>
        <w:bidi w:val="0"/>
        <w:spacing w:line="560" w:lineRule="exact"/>
        <w:ind w:firstLine="672" w:firstLineChars="200"/>
        <w:jc w:val="left"/>
        <w:textAlignment w:val="auto"/>
        <w:rPr>
          <w:rFonts w:ascii="黑体" w:hAnsi="黑体" w:eastAsia="黑体" w:cs="宋体"/>
          <w:spacing w:val="8"/>
          <w:kern w:val="0"/>
          <w:sz w:val="32"/>
          <w:szCs w:val="32"/>
        </w:rPr>
      </w:pPr>
      <w:r>
        <w:rPr>
          <w:rFonts w:ascii="黑体" w:hAnsi="黑体" w:eastAsia="黑体" w:cs="宋体"/>
          <w:spacing w:val="8"/>
          <w:kern w:val="0"/>
          <w:sz w:val="32"/>
          <w:szCs w:val="32"/>
        </w:rPr>
        <w:t>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2022</w:t>
      </w:r>
      <w:r>
        <w:rPr>
          <w:rFonts w:hint="eastAsia" w:ascii="仿宋_GB2312" w:hAnsi="宋体" w:eastAsia="仿宋_GB2312" w:cs="宋体"/>
          <w:spacing w:val="8"/>
          <w:kern w:val="0"/>
          <w:sz w:val="32"/>
          <w:szCs w:val="32"/>
          <w:lang w:val="en-US" w:eastAsia="zh-CN" w:bidi="ar"/>
        </w:rPr>
        <w:t>年，朝阳园管委会积极落实北京市国际科技创新中心建设总体部署，努力构建高精尖产业结构，优化营商环境，</w:t>
      </w:r>
      <w:r>
        <w:rPr>
          <w:rFonts w:hint="eastAsia" w:ascii="Times New Roman" w:hAnsi="Times New Roman" w:eastAsia="仿宋_GB2312" w:cs="Times New Roman"/>
          <w:sz w:val="32"/>
          <w:szCs w:val="32"/>
          <w:lang w:val="en-US" w:eastAsia="zh-CN"/>
        </w:rPr>
        <w:t>认真贯彻落实《中华人民共和国政府信息公开条例》和《朝阳区2022 年政务公开工作要点》要求，积极做好政府信息公开和政务公开工作，切实提升工作实效。</w:t>
      </w:r>
    </w:p>
    <w:p>
      <w:pPr>
        <w:keepNext w:val="0"/>
        <w:keepLines w:val="0"/>
        <w:pageBreakBefore w:val="0"/>
        <w:kinsoku/>
        <w:wordWrap/>
        <w:overflowPunct/>
        <w:topLinePunct w:val="0"/>
        <w:autoSpaceDN/>
        <w:bidi w:val="0"/>
        <w:spacing w:line="560" w:lineRule="exact"/>
        <w:ind w:firstLine="643" w:firstLineChars="200"/>
        <w:textAlignment w:val="auto"/>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eastAsia="zh-CN"/>
        </w:rPr>
        <w:t>（一）</w:t>
      </w:r>
      <w:r>
        <w:rPr>
          <w:rFonts w:hint="eastAsia" w:ascii="Times New Roman" w:hAnsi="Times New Roman" w:eastAsia="仿宋_GB2312" w:cs="Times New Roman"/>
          <w:b/>
          <w:bCs/>
          <w:sz w:val="32"/>
          <w:szCs w:val="32"/>
        </w:rPr>
        <w:t>加强主动公开</w:t>
      </w:r>
    </w:p>
    <w:p>
      <w:pPr>
        <w:keepNext w:val="0"/>
        <w:keepLines w:val="0"/>
        <w:pageBreakBefore w:val="0"/>
        <w:kinsoku/>
        <w:wordWrap/>
        <w:overflowPunct/>
        <w:topLinePunct w:val="0"/>
        <w:autoSpaceDE w:val="0"/>
        <w:autoSpaceDN/>
        <w:bidi w:val="0"/>
        <w:adjustRightInd w:val="0"/>
        <w:snapToGrid w:val="0"/>
        <w:spacing w:line="560" w:lineRule="exact"/>
        <w:ind w:firstLine="643" w:firstLineChars="200"/>
        <w:textAlignment w:val="auto"/>
        <w:rPr>
          <w:rFonts w:hint="eastAsia" w:ascii="仿宋_GB2312" w:eastAsia="仿宋_GB2312"/>
          <w:sz w:val="32"/>
          <w:szCs w:val="32"/>
        </w:rPr>
      </w:pPr>
      <w:r>
        <w:rPr>
          <w:rFonts w:hint="eastAsia" w:ascii="仿宋_GB2312" w:eastAsia="仿宋_GB2312"/>
          <w:b/>
          <w:bCs/>
          <w:sz w:val="32"/>
          <w:szCs w:val="32"/>
          <w:lang w:eastAsia="zh-CN"/>
        </w:rPr>
        <w:t>一是</w:t>
      </w:r>
      <w:r>
        <w:rPr>
          <w:rFonts w:hint="eastAsia" w:ascii="仿宋_GB2312" w:eastAsia="仿宋_GB2312"/>
          <w:sz w:val="32"/>
          <w:szCs w:val="32"/>
        </w:rPr>
        <w:t>严格对照《政府信息公开条例》以及</w:t>
      </w:r>
      <w:r>
        <w:rPr>
          <w:rFonts w:hint="eastAsia" w:ascii="仿宋_GB2312" w:eastAsia="仿宋_GB2312"/>
          <w:sz w:val="32"/>
        </w:rPr>
        <w:t>《朝阳区2022年政务公开工作要点》中</w:t>
      </w:r>
      <w:r>
        <w:rPr>
          <w:rFonts w:hint="eastAsia" w:ascii="仿宋_GB2312" w:hAnsi="宋体" w:eastAsia="仿宋_GB2312" w:cs="宋体"/>
          <w:spacing w:val="8"/>
          <w:kern w:val="0"/>
          <w:sz w:val="32"/>
          <w:szCs w:val="32"/>
          <w:lang w:val="en-US" w:eastAsia="zh-CN" w:bidi="ar"/>
        </w:rPr>
        <w:t>国际科技创新中心建设、“两区”建设、全球数字经济标杆城市建设等内容加强信息公开，</w:t>
      </w:r>
      <w:r>
        <w:rPr>
          <w:rFonts w:hint="eastAsia" w:ascii="仿宋_GB2312" w:eastAsia="仿宋_GB2312"/>
          <w:sz w:val="32"/>
          <w:szCs w:val="32"/>
        </w:rPr>
        <w:t>结合本单位工作职责，在区政府门户网站公开相关信息。</w:t>
      </w:r>
      <w:r>
        <w:rPr>
          <w:rFonts w:hint="eastAsia" w:ascii="仿宋_GB2312" w:eastAsia="仿宋_GB2312"/>
          <w:b/>
          <w:bCs/>
          <w:sz w:val="32"/>
          <w:szCs w:val="32"/>
        </w:rPr>
        <w:t>二是</w:t>
      </w:r>
      <w:r>
        <w:rPr>
          <w:rFonts w:hint="eastAsia" w:ascii="仿宋_GB2312" w:eastAsia="仿宋_GB2312"/>
          <w:sz w:val="32"/>
          <w:szCs w:val="32"/>
        </w:rPr>
        <w:t>严格对照</w:t>
      </w:r>
      <w:r>
        <w:rPr>
          <w:rFonts w:hint="eastAsia" w:ascii="仿宋_GB2312" w:eastAsia="仿宋_GB2312"/>
          <w:sz w:val="32"/>
          <w:szCs w:val="32"/>
          <w:lang w:eastAsia="zh-CN"/>
        </w:rPr>
        <w:t>朝阳园</w:t>
      </w:r>
      <w:r>
        <w:rPr>
          <w:rFonts w:hint="eastAsia" w:ascii="仿宋_GB2312" w:eastAsia="仿宋_GB2312"/>
          <w:sz w:val="32"/>
          <w:szCs w:val="32"/>
        </w:rPr>
        <w:t>编制发布的政府信息主动公开全清单，及时准确公开相关信息。</w:t>
      </w:r>
      <w:r>
        <w:rPr>
          <w:rFonts w:hint="eastAsia" w:ascii="仿宋_GB2312" w:eastAsia="仿宋_GB2312"/>
          <w:b/>
          <w:bCs/>
          <w:sz w:val="32"/>
          <w:szCs w:val="32"/>
        </w:rPr>
        <w:t>三是</w:t>
      </w:r>
      <w:r>
        <w:rPr>
          <w:rFonts w:hint="eastAsia" w:ascii="仿宋_GB2312" w:eastAsia="仿宋_GB2312"/>
          <w:sz w:val="32"/>
          <w:szCs w:val="32"/>
        </w:rPr>
        <w:t>严格对照《政府信息公开条例》第十七条规定，建立健全政府信息公开保密审查机制，</w:t>
      </w:r>
      <w:r>
        <w:rPr>
          <w:rFonts w:hint="eastAsia" w:ascii="仿宋_GB2312" w:eastAsia="仿宋_GB2312"/>
          <w:sz w:val="32"/>
          <w:szCs w:val="32"/>
          <w:lang w:eastAsia="zh-CN"/>
        </w:rPr>
        <w:t>不</w:t>
      </w:r>
      <w:r>
        <w:rPr>
          <w:rFonts w:hint="eastAsia" w:ascii="仿宋_GB2312" w:eastAsia="仿宋_GB2312"/>
          <w:sz w:val="32"/>
          <w:szCs w:val="32"/>
        </w:rPr>
        <w:t>存在落实不到位造成失泄密问题。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宋体" w:eastAsia="仿宋_GB2312" w:cs="宋体"/>
          <w:spacing w:val="8"/>
          <w:kern w:val="0"/>
          <w:sz w:val="32"/>
          <w:szCs w:val="32"/>
          <w:lang w:val="en" w:eastAsia="zh-CN" w:bidi="ar"/>
        </w:rPr>
      </w:pPr>
      <w:r>
        <w:rPr>
          <w:rFonts w:hint="eastAsia" w:ascii="仿宋_GB2312" w:eastAsia="仿宋_GB2312"/>
          <w:sz w:val="32"/>
          <w:szCs w:val="32"/>
          <w:lang w:val="en-US" w:eastAsia="zh-CN"/>
        </w:rPr>
        <w:t>2022年朝阳园在</w:t>
      </w:r>
      <w:r>
        <w:rPr>
          <w:rFonts w:hint="eastAsia" w:ascii="仿宋_GB2312" w:eastAsia="仿宋_GB2312"/>
          <w:sz w:val="32"/>
          <w:szCs w:val="32"/>
        </w:rPr>
        <w:t>区政府门户网站开展惠企政策兑现专题建设</w:t>
      </w:r>
      <w:r>
        <w:rPr>
          <w:rFonts w:hint="eastAsia" w:ascii="仿宋_GB2312" w:eastAsia="仿宋_GB2312"/>
          <w:sz w:val="32"/>
          <w:szCs w:val="32"/>
          <w:lang w:eastAsia="zh-CN"/>
        </w:rPr>
        <w:t>，公开了朝阳区高新技术产业发展引导资金管理办法中的惠企措施及办理流程。加强财政预决算信息公开，持续优化财政预决算内容，完善报表格式、细化公开内容，增强预决算信息透明度。</w:t>
      </w:r>
      <w:r>
        <w:rPr>
          <w:rFonts w:hint="eastAsia" w:ascii="Times New Roman" w:hAnsi="Times New Roman" w:eastAsia="仿宋_GB2312" w:cs="Times New Roman"/>
          <w:sz w:val="32"/>
          <w:szCs w:val="32"/>
          <w:lang w:val="en" w:eastAsia="zh-CN"/>
        </w:rPr>
        <w:t>2022</w:t>
      </w:r>
      <w:r>
        <w:rPr>
          <w:rFonts w:hint="eastAsia" w:ascii="仿宋_GB2312" w:hAnsi="宋体" w:eastAsia="仿宋_GB2312" w:cs="宋体"/>
          <w:spacing w:val="8"/>
          <w:kern w:val="0"/>
          <w:sz w:val="32"/>
          <w:szCs w:val="32"/>
          <w:lang w:val="en" w:eastAsia="zh-CN" w:bidi="ar"/>
        </w:rPr>
        <w:t>年朝阳园管委会信息公开全清单无调整。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72" w:firstLineChars="200"/>
        <w:jc w:val="left"/>
        <w:textAlignment w:val="auto"/>
        <w:rPr>
          <w:rFonts w:hint="eastAsia" w:ascii="仿宋_GB2312" w:hAnsi="宋体" w:eastAsia="仿宋_GB2312" w:cs="宋体"/>
          <w:spacing w:val="8"/>
          <w:kern w:val="0"/>
          <w:sz w:val="32"/>
          <w:szCs w:val="32"/>
          <w:lang w:val="en" w:eastAsia="zh-CN" w:bidi="ar"/>
        </w:rPr>
      </w:pPr>
      <w:r>
        <w:rPr>
          <w:rFonts w:hint="eastAsia" w:ascii="仿宋_GB2312" w:hAnsi="宋体" w:eastAsia="仿宋_GB2312" w:cs="宋体"/>
          <w:spacing w:val="8"/>
          <w:kern w:val="0"/>
          <w:sz w:val="32"/>
          <w:szCs w:val="32"/>
          <w:lang w:val="en-US" w:eastAsia="zh-CN" w:bidi="ar"/>
        </w:rPr>
        <w:t>朝阳园管委会对公文的公开属性从源头进行管理，严格遵守政府信息保密审查制度，按照流程、逐级审批。建立信息预先审查制度，通过预先审查，严格控制不公开事项的范围，准确把握政府信息公开的内容、范围、形式和时限等，避免出现信息公开“失控”现象。建立健全政府信息发布的保密审查机制，明确审查程序和责任人，正确处理公开和保密的关系，既防止出现因公开不当导致失密、泄密的问题，又确保公民、法人和其他组织的知情权，保证政府信息公开工作的顺利进行。</w:t>
      </w:r>
    </w:p>
    <w:p>
      <w:pPr>
        <w:keepNext w:val="0"/>
        <w:keepLines w:val="0"/>
        <w:pageBreakBefore w:val="0"/>
        <w:kinsoku/>
        <w:wordWrap/>
        <w:overflowPunct/>
        <w:topLinePunct w:val="0"/>
        <w:autoSpaceDN/>
        <w:bidi w:val="0"/>
        <w:spacing w:line="560" w:lineRule="exact"/>
        <w:ind w:firstLine="643" w:firstLineChars="200"/>
        <w:textAlignment w:val="auto"/>
        <w:rPr>
          <w:rFonts w:hint="eastAsia" w:ascii="Times New Roman" w:hAnsi="Times New Roman" w:eastAsia="仿宋_GB2312" w:cs="Times New Roman"/>
          <w:b/>
          <w:bCs/>
          <w:sz w:val="32"/>
          <w:szCs w:val="32"/>
          <w:lang w:eastAsia="zh-CN"/>
        </w:rPr>
      </w:pPr>
      <w:r>
        <w:rPr>
          <w:rFonts w:hint="eastAsia" w:ascii="Times New Roman" w:hAnsi="Times New Roman" w:eastAsia="仿宋_GB2312" w:cs="Times New Roman"/>
          <w:b/>
          <w:bCs/>
          <w:sz w:val="32"/>
          <w:szCs w:val="32"/>
          <w:lang w:eastAsia="zh-CN"/>
        </w:rPr>
        <w:t>（</w:t>
      </w:r>
      <w:r>
        <w:rPr>
          <w:rFonts w:hint="eastAsia" w:eastAsia="仿宋_GB2312" w:cs="Times New Roman"/>
          <w:b/>
          <w:bCs/>
          <w:sz w:val="32"/>
          <w:szCs w:val="32"/>
          <w:lang w:eastAsia="zh-CN"/>
        </w:rPr>
        <w:t>二</w:t>
      </w:r>
      <w:r>
        <w:rPr>
          <w:rFonts w:hint="eastAsia" w:ascii="Times New Roman" w:hAnsi="Times New Roman" w:eastAsia="仿宋_GB2312" w:cs="Times New Roman"/>
          <w:b/>
          <w:bCs/>
          <w:sz w:val="32"/>
          <w:szCs w:val="32"/>
          <w:lang w:eastAsia="zh-CN"/>
        </w:rPr>
        <w:t>）加强执行公开</w:t>
      </w:r>
    </w:p>
    <w:p>
      <w:pPr>
        <w:keepNext w:val="0"/>
        <w:keepLines w:val="0"/>
        <w:pageBreakBefore w:val="0"/>
        <w:kinsoku/>
        <w:wordWrap/>
        <w:overflowPunct/>
        <w:topLinePunct w:val="0"/>
        <w:autoSpaceDN/>
        <w:bidi w:val="0"/>
        <w:adjustRightInd w:val="0"/>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推进政策执行公开，定期向社会公开</w:t>
      </w:r>
      <w:r>
        <w:rPr>
          <w:rFonts w:hint="eastAsia" w:ascii="仿宋_GB2312" w:eastAsia="仿宋_GB2312"/>
          <w:sz w:val="32"/>
          <w:szCs w:val="32"/>
          <w:lang w:eastAsia="zh-CN"/>
        </w:rPr>
        <w:t>朝阳园</w:t>
      </w:r>
      <w:r>
        <w:rPr>
          <w:rFonts w:hint="eastAsia" w:ascii="仿宋_GB2312" w:eastAsia="仿宋_GB2312"/>
          <w:sz w:val="32"/>
          <w:szCs w:val="32"/>
        </w:rPr>
        <w:t>承办的区政府工作报告重点任务</w:t>
      </w:r>
      <w:r>
        <w:rPr>
          <w:rFonts w:hint="eastAsia" w:ascii="仿宋_GB2312" w:eastAsia="仿宋_GB2312"/>
          <w:sz w:val="32"/>
          <w:szCs w:val="32"/>
          <w:lang w:eastAsia="zh-CN"/>
        </w:rPr>
        <w:t>：打造光子产业示范园区、独角兽企业加速计划、</w:t>
      </w:r>
      <w:r>
        <w:rPr>
          <w:rFonts w:hint="eastAsia" w:ascii="仿宋_GB2312" w:eastAsia="仿宋_GB2312"/>
          <w:sz w:val="32"/>
          <w:szCs w:val="32"/>
          <w:lang w:val="en-US" w:eastAsia="zh-CN"/>
        </w:rPr>
        <w:t>中关村朝阳园北区阿里巴巴北京总部等项目建设</w:t>
      </w:r>
      <w:r>
        <w:rPr>
          <w:rFonts w:hint="eastAsia" w:ascii="仿宋_GB2312" w:eastAsia="仿宋_GB2312"/>
          <w:sz w:val="32"/>
          <w:szCs w:val="32"/>
          <w:lang w:eastAsia="zh-CN"/>
        </w:rPr>
        <w:t>、</w:t>
      </w:r>
      <w:r>
        <w:rPr>
          <w:rFonts w:hint="default" w:eastAsia="仿宋_GB2312" w:cs="等线" w:asciiTheme="minorHAnsi" w:hAnsiTheme="minorHAnsi"/>
          <w:kern w:val="2"/>
          <w:sz w:val="32"/>
          <w:szCs w:val="21"/>
          <w:lang w:val="en-US" w:eastAsia="zh-CN" w:bidi="ar-SA"/>
        </w:rPr>
        <w:t>推进国际创投集聚区二期建设</w:t>
      </w:r>
      <w:r>
        <w:rPr>
          <w:rFonts w:hint="eastAsia" w:ascii="仿宋_GB2312" w:eastAsia="仿宋_GB2312"/>
          <w:sz w:val="32"/>
          <w:szCs w:val="32"/>
        </w:rPr>
        <w:t>等工作的进展情况。</w:t>
      </w:r>
    </w:p>
    <w:p>
      <w:pPr>
        <w:keepNext w:val="0"/>
        <w:keepLines w:val="0"/>
        <w:pageBreakBefore w:val="0"/>
        <w:kinsoku/>
        <w:wordWrap/>
        <w:overflowPunct/>
        <w:topLinePunct w:val="0"/>
        <w:autoSpaceDN/>
        <w:bidi w:val="0"/>
        <w:spacing w:line="560" w:lineRule="exact"/>
        <w:ind w:firstLine="643" w:firstLineChars="200"/>
        <w:textAlignment w:val="auto"/>
        <w:rPr>
          <w:rFonts w:hint="eastAsia" w:ascii="Times New Roman" w:hAnsi="Times New Roman" w:eastAsia="仿宋_GB2312" w:cs="Times New Roman"/>
          <w:b/>
          <w:bCs/>
          <w:sz w:val="32"/>
          <w:szCs w:val="32"/>
          <w:lang w:eastAsia="zh-CN"/>
        </w:rPr>
      </w:pPr>
      <w:r>
        <w:rPr>
          <w:rFonts w:hint="eastAsia" w:ascii="Times New Roman" w:hAnsi="Times New Roman" w:eastAsia="仿宋_GB2312" w:cs="Times New Roman"/>
          <w:b/>
          <w:bCs/>
          <w:sz w:val="32"/>
          <w:szCs w:val="32"/>
          <w:lang w:eastAsia="zh-CN"/>
        </w:rPr>
        <w:t>（</w:t>
      </w:r>
      <w:r>
        <w:rPr>
          <w:rFonts w:hint="eastAsia" w:eastAsia="仿宋_GB2312" w:cs="Times New Roman"/>
          <w:b/>
          <w:bCs/>
          <w:sz w:val="32"/>
          <w:szCs w:val="32"/>
          <w:lang w:eastAsia="zh-CN"/>
        </w:rPr>
        <w:t>三</w:t>
      </w:r>
      <w:r>
        <w:rPr>
          <w:rFonts w:hint="eastAsia" w:ascii="Times New Roman" w:hAnsi="Times New Roman" w:eastAsia="仿宋_GB2312" w:cs="Times New Roman"/>
          <w:b/>
          <w:bCs/>
          <w:sz w:val="32"/>
          <w:szCs w:val="32"/>
          <w:lang w:eastAsia="zh-CN"/>
        </w:rPr>
        <w:t>）规范依申请公开</w:t>
      </w:r>
    </w:p>
    <w:p>
      <w:pPr>
        <w:keepNext w:val="0"/>
        <w:keepLines w:val="0"/>
        <w:pageBreakBefore w:val="0"/>
        <w:kinsoku/>
        <w:wordWrap/>
        <w:overflowPunct/>
        <w:topLinePunct w:val="0"/>
        <w:autoSpaceDN/>
        <w:bidi w:val="0"/>
        <w:adjustRightInd w:val="0"/>
        <w:snapToGrid w:val="0"/>
        <w:spacing w:line="560" w:lineRule="exact"/>
        <w:ind w:firstLine="640" w:firstLineChars="200"/>
        <w:textAlignment w:val="auto"/>
      </w:pPr>
      <w:r>
        <w:rPr>
          <w:rFonts w:hint="eastAsia" w:ascii="仿宋_GB2312" w:hAnsi="仿宋" w:eastAsia="仿宋_GB2312" w:cs="仿宋_GB2312"/>
          <w:color w:val="000000"/>
          <w:sz w:val="32"/>
          <w:szCs w:val="32"/>
          <w:lang w:val="en-US" w:eastAsia="zh-CN"/>
        </w:rPr>
        <w:t>本年收到政府信息公开申请（自然人）1件，申请内容是朝阳园已公开的预算信息。朝阳园能够</w:t>
      </w:r>
      <w:r>
        <w:rPr>
          <w:rFonts w:hint="eastAsia" w:ascii="仿宋_GB2312" w:hAnsi="仿宋" w:eastAsia="仿宋_GB2312" w:cs="仿宋_GB2312"/>
          <w:color w:val="000000"/>
          <w:sz w:val="32"/>
          <w:szCs w:val="32"/>
        </w:rPr>
        <w:t>确保信函、网络申请受理渠道和咨询电话的畅通性。</w:t>
      </w:r>
      <w:r>
        <w:rPr>
          <w:rFonts w:hint="eastAsia" w:ascii="仿宋_GB2312" w:hAnsi="仿宋" w:eastAsia="仿宋_GB2312" w:cs="仿宋_GB2312"/>
          <w:color w:val="000000"/>
          <w:sz w:val="32"/>
          <w:szCs w:val="32"/>
          <w:lang w:eastAsia="zh-CN"/>
        </w:rPr>
        <w:t>保证依申请公开</w:t>
      </w:r>
      <w:r>
        <w:rPr>
          <w:rFonts w:hint="eastAsia" w:ascii="仿宋_GB2312" w:hAnsi="仿宋" w:eastAsia="仿宋_GB2312" w:cs="仿宋_GB2312"/>
          <w:color w:val="000000"/>
          <w:sz w:val="32"/>
          <w:szCs w:val="32"/>
        </w:rPr>
        <w:t>答复时限、形式、内容的合法性和规范性。</w:t>
      </w:r>
    </w:p>
    <w:p>
      <w:pPr>
        <w:keepNext w:val="0"/>
        <w:keepLines w:val="0"/>
        <w:pageBreakBefore w:val="0"/>
        <w:kinsoku/>
        <w:wordWrap/>
        <w:overflowPunct/>
        <w:topLinePunct w:val="0"/>
        <w:autoSpaceDN/>
        <w:bidi w:val="0"/>
        <w:spacing w:line="560" w:lineRule="exact"/>
        <w:ind w:firstLine="643" w:firstLineChars="200"/>
        <w:textAlignment w:val="auto"/>
        <w:rPr>
          <w:rFonts w:hint="eastAsia" w:ascii="Times New Roman" w:hAnsi="Times New Roman" w:eastAsia="仿宋_GB2312" w:cs="Times New Roman"/>
          <w:b/>
          <w:bCs/>
          <w:sz w:val="32"/>
          <w:szCs w:val="32"/>
          <w:lang w:eastAsia="zh-CN"/>
        </w:rPr>
      </w:pPr>
      <w:r>
        <w:rPr>
          <w:rFonts w:hint="eastAsia" w:ascii="Times New Roman" w:hAnsi="Times New Roman" w:eastAsia="仿宋_GB2312" w:cs="Times New Roman"/>
          <w:b/>
          <w:bCs/>
          <w:sz w:val="32"/>
          <w:szCs w:val="32"/>
          <w:lang w:eastAsia="zh-CN"/>
        </w:rPr>
        <w:t>（</w:t>
      </w:r>
      <w:r>
        <w:rPr>
          <w:rFonts w:hint="eastAsia" w:eastAsia="仿宋_GB2312" w:cs="Times New Roman"/>
          <w:b/>
          <w:bCs/>
          <w:sz w:val="32"/>
          <w:szCs w:val="32"/>
          <w:lang w:eastAsia="zh-CN"/>
        </w:rPr>
        <w:t>四</w:t>
      </w:r>
      <w:r>
        <w:rPr>
          <w:rFonts w:hint="eastAsia" w:ascii="Times New Roman" w:hAnsi="Times New Roman" w:eastAsia="仿宋_GB2312" w:cs="Times New Roman"/>
          <w:b/>
          <w:bCs/>
          <w:sz w:val="32"/>
          <w:szCs w:val="32"/>
          <w:lang w:eastAsia="zh-CN"/>
        </w:rPr>
        <w:t>）多渠道公开政府信息</w:t>
      </w:r>
    </w:p>
    <w:p>
      <w:pPr>
        <w:keepNext w:val="0"/>
        <w:keepLines w:val="0"/>
        <w:pageBreakBefore w:val="0"/>
        <w:kinsoku/>
        <w:wordWrap/>
        <w:overflowPunct/>
        <w:topLinePunct w:val="0"/>
        <w:autoSpaceDN/>
        <w:bidi w:val="0"/>
        <w:spacing w:line="560" w:lineRule="exact"/>
        <w:ind w:firstLine="960" w:firstLineChars="300"/>
        <w:textAlignment w:val="auto"/>
        <w:rPr>
          <w:rFonts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val="en-US" w:eastAsia="zh-CN"/>
        </w:rPr>
        <w:t>常态化开展政策沟通活动，开展“</w:t>
      </w:r>
      <w:r>
        <w:rPr>
          <w:rFonts w:hint="eastAsia" w:ascii="Times New Roman" w:hAnsi="Times New Roman" w:eastAsia="仿宋_GB2312" w:cs="Times New Roman"/>
          <w:b/>
          <w:bCs/>
          <w:sz w:val="32"/>
          <w:szCs w:val="32"/>
          <w:lang w:val="en-US" w:eastAsia="zh-CN"/>
        </w:rPr>
        <w:t>政策公开讲</w:t>
      </w:r>
      <w:r>
        <w:rPr>
          <w:rFonts w:hint="eastAsia" w:ascii="Times New Roman" w:hAnsi="Times New Roman" w:eastAsia="仿宋_GB2312" w:cs="Times New Roman"/>
          <w:b w:val="0"/>
          <w:bCs w:val="0"/>
          <w:sz w:val="32"/>
          <w:szCs w:val="32"/>
          <w:lang w:val="en-US" w:eastAsia="zh-CN"/>
        </w:rPr>
        <w:t>”系列活动，与企业开展交流互动。</w:t>
      </w:r>
      <w:r>
        <w:rPr>
          <w:rFonts w:hint="eastAsia" w:ascii="Times New Roman" w:hAnsi="Times New Roman" w:eastAsia="仿宋_GB2312" w:cs="Times New Roman"/>
          <w:sz w:val="32"/>
          <w:szCs w:val="32"/>
          <w:lang w:val="en-US" w:eastAsia="zh-CN"/>
        </w:rPr>
        <w:t>做好政策宣传解读工作。2022年朝阳园加强企业咨询解答和政策宣传辅导，通过线上政策宣讲、专题培训、电话答疑、“聚焦朝阳园”和“朝阳园党群之家”公众号转发宣传等多种方式，做好政策解读，扩大政策知晓面。</w:t>
      </w:r>
    </w:p>
    <w:p>
      <w:pPr>
        <w:keepNext w:val="0"/>
        <w:keepLines w:val="0"/>
        <w:pageBreakBefore w:val="0"/>
        <w:kinsoku/>
        <w:wordWrap/>
        <w:overflowPunct/>
        <w:topLinePunct w:val="0"/>
        <w:autoSpaceDN/>
        <w:bidi w:val="0"/>
        <w:snapToGrid/>
        <w:spacing w:line="560" w:lineRule="exact"/>
        <w:ind w:left="0" w:leftChars="0" w:right="0" w:rightChars="0" w:firstLine="640" w:firstLineChars="200"/>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做好“聚焦朝阳园”微信公众号宣传。</w:t>
      </w:r>
      <w:r>
        <w:rPr>
          <w:rFonts w:hint="default" w:ascii="Times New Roman" w:hAnsi="Times New Roman" w:eastAsia="仿宋_GB2312" w:cs="Times New Roman"/>
          <w:sz w:val="32"/>
          <w:szCs w:val="32"/>
          <w:lang w:eastAsia="zh-CN"/>
        </w:rPr>
        <w:t>今年以来，共发布文章</w:t>
      </w:r>
      <w:r>
        <w:rPr>
          <w:rFonts w:hint="default" w:ascii="Times New Roman" w:hAnsi="Times New Roman" w:eastAsia="仿宋_GB2312" w:cs="Times New Roman"/>
          <w:sz w:val="32"/>
          <w:szCs w:val="32"/>
          <w:lang w:val="en-US" w:eastAsia="zh-CN"/>
        </w:rPr>
        <w:t>587</w:t>
      </w:r>
      <w:r>
        <w:rPr>
          <w:rFonts w:hint="default" w:ascii="Times New Roman" w:hAnsi="Times New Roman" w:eastAsia="仿宋_GB2312" w:cs="Times New Roman"/>
          <w:sz w:val="32"/>
          <w:szCs w:val="32"/>
          <w:lang w:eastAsia="zh-CN"/>
        </w:rPr>
        <w:t>篇，总阅读量</w:t>
      </w:r>
      <w:r>
        <w:rPr>
          <w:rFonts w:hint="default" w:ascii="Times New Roman" w:hAnsi="Times New Roman" w:eastAsia="仿宋_GB2312" w:cs="Times New Roman"/>
          <w:sz w:val="32"/>
          <w:szCs w:val="32"/>
          <w:lang w:val="en-US" w:eastAsia="zh-CN"/>
        </w:rPr>
        <w:t>65000余</w:t>
      </w:r>
      <w:r>
        <w:rPr>
          <w:rFonts w:hint="default" w:ascii="Times New Roman" w:hAnsi="Times New Roman" w:eastAsia="仿宋_GB2312" w:cs="Times New Roman"/>
          <w:sz w:val="32"/>
          <w:szCs w:val="32"/>
          <w:lang w:eastAsia="zh-CN"/>
        </w:rPr>
        <w:t>人次。做好春节节点、北京冬奥、两会解读、普法等专题宣传</w:t>
      </w:r>
      <w:r>
        <w:rPr>
          <w:rFonts w:hint="eastAsia" w:ascii="Times New Roman" w:hAnsi="Times New Roman" w:eastAsia="仿宋_GB2312" w:cs="Times New Roman"/>
          <w:sz w:val="32"/>
          <w:szCs w:val="32"/>
          <w:lang w:eastAsia="zh-CN"/>
        </w:rPr>
        <w:t>。</w:t>
      </w:r>
    </w:p>
    <w:p>
      <w:pPr>
        <w:pStyle w:val="2"/>
        <w:keepNext w:val="0"/>
        <w:keepLines w:val="0"/>
        <w:pageBreakBefore w:val="0"/>
        <w:kinsoku/>
        <w:wordWrap/>
        <w:overflowPunct/>
        <w:topLinePunct w:val="0"/>
        <w:autoSpaceDN/>
        <w:bidi w:val="0"/>
        <w:spacing w:line="560" w:lineRule="exact"/>
        <w:textAlignment w:val="auto"/>
        <w:rPr>
          <w:lang w:val="en-US"/>
        </w:rPr>
      </w:pPr>
    </w:p>
    <w:p>
      <w:pPr>
        <w:keepNext w:val="0"/>
        <w:keepLines w:val="0"/>
        <w:pageBreakBefore w:val="0"/>
        <w:numPr>
          <w:ilvl w:val="0"/>
          <w:numId w:val="1"/>
        </w:numPr>
        <w:kinsoku/>
        <w:wordWrap/>
        <w:overflowPunct/>
        <w:topLinePunct w:val="0"/>
        <w:autoSpaceDN/>
        <w:bidi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主动公开政府信息情况</w:t>
      </w:r>
    </w:p>
    <w:p>
      <w:pPr>
        <w:pStyle w:val="2"/>
        <w:keepNext w:val="0"/>
        <w:keepLines w:val="0"/>
        <w:pageBreakBefore w:val="0"/>
        <w:kinsoku/>
        <w:wordWrap/>
        <w:overflowPunct/>
        <w:topLinePunct w:val="0"/>
        <w:autoSpaceDN/>
        <w:bidi w:val="0"/>
        <w:spacing w:line="560" w:lineRule="exact"/>
        <w:textAlignment w:val="auto"/>
        <w:rPr>
          <w:rFonts w:hint="eastAsia"/>
        </w:rPr>
      </w:pPr>
    </w:p>
    <w:p>
      <w:pPr>
        <w:pStyle w:val="2"/>
        <w:keepNext w:val="0"/>
        <w:keepLines w:val="0"/>
        <w:pageBreakBefore w:val="0"/>
        <w:kinsoku/>
        <w:wordWrap/>
        <w:overflowPunct/>
        <w:topLinePunct w:val="0"/>
        <w:autoSpaceDN/>
        <w:bidi w:val="0"/>
        <w:spacing w:line="560" w:lineRule="exact"/>
        <w:textAlignment w:val="auto"/>
        <w:rPr>
          <w:rFonts w:hint="eastAsia"/>
        </w:rPr>
      </w:pPr>
    </w:p>
    <w:tbl>
      <w:tblPr>
        <w:tblStyle w:val="9"/>
        <w:tblW w:w="9740" w:type="dxa"/>
        <w:jc w:val="center"/>
        <w:tblLayout w:type="autofit"/>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ascii="宋体" w:hAnsi="宋体" w:cs="宋体"/>
                <w:color w:val="000000"/>
                <w:kern w:val="0"/>
                <w:sz w:val="20"/>
                <w:szCs w:val="20"/>
                <w:lang w:bidi="ar"/>
              </w:rPr>
              <w:t>信息内容</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本年制发件数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ascii="宋体" w:hAnsi="宋体" w:cs="宋体"/>
                <w:color w:val="000000"/>
                <w:kern w:val="0"/>
                <w:sz w:val="20"/>
                <w:szCs w:val="20"/>
                <w:lang w:bidi="ar"/>
              </w:rPr>
              <w:t>本年废止件数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ascii="宋体" w:hAnsi="宋体" w:cs="宋体"/>
                <w:color w:val="000000"/>
                <w:kern w:val="0"/>
                <w:sz w:val="20"/>
                <w:szCs w:val="20"/>
                <w:lang w:bidi="ar"/>
              </w:rPr>
              <w:t>现行有效件</w:t>
            </w:r>
            <w:r>
              <w:rPr>
                <w:rFonts w:hint="eastAsia" w:ascii="宋体" w:hAnsi="宋体" w:cs="宋体"/>
                <w:kern w:val="0"/>
                <w:sz w:val="20"/>
                <w:szCs w:val="20"/>
                <w:lang w:bidi="ar"/>
              </w:rPr>
              <w:t>数</w:t>
            </w:r>
          </w:p>
        </w:tc>
      </w:tr>
      <w:tr>
        <w:tblPrEx>
          <w:tblCellMar>
            <w:top w:w="0" w:type="dxa"/>
            <w:left w:w="0" w:type="dxa"/>
            <w:bottom w:w="0" w:type="dxa"/>
            <w:right w:w="0" w:type="dxa"/>
          </w:tblCellMar>
        </w:tblPrEx>
        <w:trPr>
          <w:trHeight w:val="329"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left"/>
              <w:textAlignment w:val="auto"/>
            </w:pPr>
            <w:r>
              <w:rPr>
                <w:rFonts w:hint="eastAsia" w:ascii="宋体" w:hAnsi="宋体" w:cs="宋体"/>
                <w:color w:val="000000"/>
                <w:kern w:val="0"/>
                <w:sz w:val="20"/>
                <w:szCs w:val="20"/>
                <w:lang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560" w:lineRule="exact"/>
              <w:ind w:left="0" w:leftChars="0" w:right="0" w:rightChars="0"/>
              <w:jc w:val="center"/>
              <w:textAlignment w:val="auto"/>
              <w:rPr>
                <w:rFonts w:hint="eastAsia" w:eastAsia="宋体"/>
                <w:lang w:val="en-US" w:eastAsia="zh-CN"/>
              </w:rPr>
            </w:pPr>
            <w:r>
              <w:rPr>
                <w:rFonts w:hint="eastAsia" w:asciiTheme="majorEastAsia" w:hAnsiTheme="majorEastAsia" w:eastAsiaTheme="majorEastAsia" w:cstheme="majorEastAsia"/>
                <w:b/>
                <w:bCs/>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560" w:lineRule="exact"/>
              <w:ind w:left="0" w:leftChars="0" w:right="0" w:rightChars="0"/>
              <w:jc w:val="center"/>
              <w:textAlignment w:val="auto"/>
            </w:pPr>
            <w:r>
              <w:rPr>
                <w:rFonts w:hint="eastAsia" w:asciiTheme="majorEastAsia" w:hAnsiTheme="majorEastAsia" w:eastAsiaTheme="majorEastAsia" w:cstheme="majorEastAsia"/>
                <w:b/>
                <w:bCs/>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560" w:lineRule="exact"/>
              <w:ind w:left="0" w:leftChars="0" w:right="0" w:rightChars="0"/>
              <w:jc w:val="center"/>
              <w:textAlignment w:val="auto"/>
            </w:pPr>
            <w:r>
              <w:rPr>
                <w:rFonts w:hint="eastAsia" w:asciiTheme="majorEastAsia" w:hAnsiTheme="majorEastAsia" w:eastAsiaTheme="majorEastAsia" w:cstheme="majorEastAsia"/>
                <w:b/>
                <w:bCs/>
                <w:kern w:val="0"/>
                <w:sz w:val="21"/>
                <w:szCs w:val="21"/>
                <w:lang w:val="en-US" w:eastAsia="zh-CN" w:bidi="ar"/>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left"/>
              <w:textAlignment w:val="auto"/>
            </w:pPr>
            <w:r>
              <w:rPr>
                <w:rFonts w:hint="eastAsia" w:ascii="宋体" w:hAnsi="宋体" w:cs="宋体"/>
                <w:color w:val="000000"/>
                <w:kern w:val="0"/>
                <w:sz w:val="20"/>
                <w:szCs w:val="20"/>
                <w:lang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560" w:lineRule="exact"/>
              <w:ind w:left="0" w:leftChars="0" w:right="0" w:rightChars="0"/>
              <w:jc w:val="center"/>
              <w:textAlignment w:val="auto"/>
              <w:rPr>
                <w:rFonts w:hint="eastAsia" w:eastAsia="宋体"/>
                <w:lang w:val="en-US" w:eastAsia="zh-CN"/>
              </w:rPr>
            </w:pPr>
            <w:r>
              <w:rPr>
                <w:rFonts w:hint="eastAsia" w:asciiTheme="majorEastAsia" w:hAnsiTheme="majorEastAsia" w:eastAsiaTheme="majorEastAsia" w:cstheme="majorEastAsia"/>
                <w:b/>
                <w:bCs/>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560" w:lineRule="exact"/>
              <w:ind w:left="0" w:leftChars="0" w:right="0" w:rightChars="0"/>
              <w:jc w:val="center"/>
              <w:textAlignment w:val="auto"/>
            </w:pPr>
            <w:r>
              <w:rPr>
                <w:rFonts w:hint="eastAsia" w:asciiTheme="majorEastAsia" w:hAnsiTheme="majorEastAsia" w:eastAsiaTheme="majorEastAsia" w:cstheme="majorEastAsia"/>
                <w:b/>
                <w:bCs/>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560" w:lineRule="exact"/>
              <w:ind w:left="0" w:leftChars="0" w:right="0" w:rightChars="0"/>
              <w:jc w:val="center"/>
              <w:textAlignment w:val="auto"/>
            </w:pPr>
            <w:r>
              <w:rPr>
                <w:rFonts w:hint="eastAsia" w:asciiTheme="majorEastAsia" w:hAnsiTheme="majorEastAsia" w:eastAsiaTheme="majorEastAsia" w:cstheme="majorEastAsia"/>
                <w:b/>
                <w:bCs/>
                <w:kern w:val="0"/>
                <w:sz w:val="21"/>
                <w:szCs w:val="21"/>
                <w:lang w:val="en-US" w:eastAsia="zh-CN" w:bidi="ar"/>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ascii="宋体" w:hAnsi="宋体" w:cs="宋体"/>
                <w:color w:val="000000"/>
                <w:kern w:val="0"/>
                <w:sz w:val="20"/>
                <w:szCs w:val="20"/>
                <w:lang w:bidi="ar"/>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ascii="宋体" w:hAnsi="宋体" w:cs="宋体"/>
                <w:color w:val="000000"/>
                <w:kern w:val="0"/>
                <w:sz w:val="20"/>
                <w:szCs w:val="20"/>
                <w:lang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left"/>
              <w:textAlignment w:val="auto"/>
            </w:pPr>
            <w:r>
              <w:rPr>
                <w:rFonts w:hint="eastAsia" w:ascii="宋体" w:hAnsi="宋体" w:cs="宋体"/>
                <w:color w:val="000000"/>
                <w:kern w:val="0"/>
                <w:sz w:val="20"/>
                <w:szCs w:val="20"/>
                <w:lang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rPr>
                <w:rFonts w:hint="eastAsia" w:eastAsia="宋体"/>
                <w:lang w:val="en-US" w:eastAsia="zh-CN"/>
              </w:rPr>
            </w:pPr>
            <w:r>
              <w:rPr>
                <w:rFonts w:hint="eastAsia" w:asciiTheme="majorEastAsia" w:hAnsiTheme="majorEastAsia" w:eastAsiaTheme="majorEastAsia" w:cstheme="majorEastAsia"/>
                <w:b/>
                <w:bCs/>
                <w:color w:val="000000"/>
                <w:kern w:val="0"/>
                <w:sz w:val="20"/>
                <w:szCs w:val="20"/>
                <w:lang w:val="en-US" w:eastAsia="zh-CN" w:bidi="ar"/>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ascii="宋体" w:hAnsi="宋体" w:cs="宋体"/>
                <w:color w:val="000000"/>
                <w:kern w:val="0"/>
                <w:sz w:val="20"/>
                <w:szCs w:val="20"/>
                <w:lang w:bidi="ar"/>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ascii="宋体" w:hAnsi="宋体" w:cs="宋体"/>
                <w:color w:val="000000"/>
                <w:kern w:val="0"/>
                <w:sz w:val="20"/>
                <w:szCs w:val="20"/>
                <w:lang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ascii="宋体" w:hAnsi="宋体" w:cs="宋体"/>
                <w:color w:val="000000"/>
                <w:kern w:val="0"/>
                <w:sz w:val="20"/>
                <w:szCs w:val="20"/>
                <w:lang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left"/>
              <w:textAlignment w:val="auto"/>
            </w:pPr>
            <w:r>
              <w:rPr>
                <w:rFonts w:hint="eastAsia" w:ascii="宋体" w:hAnsi="宋体" w:cs="宋体"/>
                <w:color w:val="000000"/>
                <w:kern w:val="0"/>
                <w:sz w:val="20"/>
                <w:szCs w:val="20"/>
                <w:lang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asciiTheme="majorEastAsia" w:hAnsiTheme="majorEastAsia" w:eastAsiaTheme="majorEastAsia" w:cstheme="majorEastAsia"/>
                <w:b/>
                <w:bCs/>
                <w:color w:val="000000"/>
                <w:kern w:val="0"/>
                <w:sz w:val="20"/>
                <w:szCs w:val="20"/>
                <w:lang w:val="en-US" w:eastAsia="zh-CN" w:bidi="ar"/>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left"/>
              <w:textAlignment w:val="auto"/>
            </w:pPr>
            <w:r>
              <w:rPr>
                <w:rFonts w:hint="eastAsia" w:ascii="宋体" w:hAnsi="宋体" w:cs="宋体"/>
                <w:color w:val="000000"/>
                <w:kern w:val="0"/>
                <w:sz w:val="20"/>
                <w:szCs w:val="20"/>
                <w:lang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asciiTheme="majorEastAsia" w:hAnsiTheme="majorEastAsia" w:eastAsiaTheme="majorEastAsia" w:cstheme="majorEastAsia"/>
                <w:b/>
                <w:bCs/>
                <w:color w:val="000000"/>
                <w:kern w:val="0"/>
                <w:sz w:val="20"/>
                <w:szCs w:val="20"/>
                <w:lang w:val="en-US" w:eastAsia="zh-CN" w:bidi="ar"/>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ascii="宋体" w:hAnsi="宋体" w:cs="宋体"/>
                <w:color w:val="000000"/>
                <w:kern w:val="0"/>
                <w:sz w:val="20"/>
                <w:szCs w:val="20"/>
                <w:lang w:bidi="ar"/>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000000" w:sz="8" w:space="0"/>
            </w:tcBorders>
            <w:shd w:val="clear" w:color="auto" w:fill="DDEBF7"/>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ascii="宋体" w:hAnsi="宋体" w:cs="宋体"/>
                <w:color w:val="000000"/>
                <w:kern w:val="0"/>
                <w:sz w:val="20"/>
                <w:szCs w:val="20"/>
                <w:lang w:bidi="ar"/>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left"/>
              <w:textAlignment w:val="auto"/>
            </w:pPr>
            <w:r>
              <w:rPr>
                <w:rFonts w:hint="eastAsia" w:ascii="宋体" w:hAnsi="宋体" w:cs="宋体"/>
                <w:color w:val="000000"/>
                <w:kern w:val="0"/>
                <w:sz w:val="20"/>
                <w:szCs w:val="20"/>
                <w:lang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keepNext w:val="0"/>
              <w:keepLines w:val="0"/>
              <w:pageBreakBefore w:val="0"/>
              <w:kinsoku/>
              <w:wordWrap/>
              <w:overflowPunct/>
              <w:topLinePunct w:val="0"/>
              <w:autoSpaceDN/>
              <w:bidi w:val="0"/>
              <w:spacing w:line="560" w:lineRule="exact"/>
              <w:jc w:val="center"/>
              <w:textAlignment w:val="auto"/>
              <w:rPr>
                <w:rFonts w:hint="eastAsia" w:ascii="宋体"/>
                <w:sz w:val="24"/>
              </w:rPr>
            </w:pPr>
            <w:r>
              <w:rPr>
                <w:rFonts w:hint="eastAsia" w:asciiTheme="majorEastAsia" w:hAnsiTheme="majorEastAsia" w:eastAsiaTheme="majorEastAsia" w:cstheme="majorEastAsia"/>
                <w:b/>
                <w:bCs/>
                <w:color w:val="000000"/>
                <w:kern w:val="0"/>
                <w:sz w:val="20"/>
                <w:szCs w:val="20"/>
                <w:lang w:val="en-US" w:eastAsia="zh-CN" w:bidi="ar"/>
              </w:rPr>
              <w:t>0</w:t>
            </w:r>
          </w:p>
        </w:tc>
      </w:tr>
    </w:tbl>
    <w:p>
      <w:pPr>
        <w:pStyle w:val="2"/>
        <w:keepNext w:val="0"/>
        <w:keepLines w:val="0"/>
        <w:pageBreakBefore w:val="0"/>
        <w:kinsoku/>
        <w:wordWrap/>
        <w:overflowPunct/>
        <w:topLinePunct w:val="0"/>
        <w:autoSpaceDN/>
        <w:bidi w:val="0"/>
        <w:spacing w:line="560" w:lineRule="exact"/>
        <w:textAlignment w:val="auto"/>
        <w:rPr>
          <w:rFonts w:hint="eastAsia"/>
        </w:rPr>
      </w:pPr>
    </w:p>
    <w:p>
      <w:pPr>
        <w:keepNext w:val="0"/>
        <w:keepLines w:val="0"/>
        <w:pageBreakBefore w:val="0"/>
        <w:numPr>
          <w:ilvl w:val="0"/>
          <w:numId w:val="1"/>
        </w:numPr>
        <w:kinsoku/>
        <w:wordWrap/>
        <w:overflowPunct/>
        <w:topLinePunct w:val="0"/>
        <w:autoSpaceDN/>
        <w:bidi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收到和处理政府信息公开申请情况</w:t>
      </w:r>
    </w:p>
    <w:p>
      <w:pPr>
        <w:pStyle w:val="8"/>
        <w:keepNext w:val="0"/>
        <w:keepLines w:val="0"/>
        <w:pageBreakBefore w:val="0"/>
        <w:widowControl/>
        <w:shd w:val="clear" w:color="auto" w:fill="FFFFFF"/>
        <w:kinsoku/>
        <w:wordWrap/>
        <w:overflowPunct/>
        <w:topLinePunct w:val="0"/>
        <w:autoSpaceDN/>
        <w:bidi w:val="0"/>
        <w:spacing w:before="0" w:beforeAutospacing="0" w:after="0" w:afterAutospacing="0" w:line="560" w:lineRule="exact"/>
        <w:ind w:firstLine="420"/>
        <w:jc w:val="both"/>
        <w:textAlignment w:val="auto"/>
        <w:rPr>
          <w:rFonts w:hint="eastAsia" w:ascii="宋体" w:hAnsi="宋体" w:cs="宋体"/>
          <w:color w:val="333333"/>
        </w:rPr>
      </w:pPr>
    </w:p>
    <w:tbl>
      <w:tblPr>
        <w:tblStyle w:val="9"/>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5"/>
        <w:gridCol w:w="940"/>
        <w:gridCol w:w="3199"/>
        <w:gridCol w:w="685"/>
        <w:gridCol w:w="693"/>
        <w:gridCol w:w="693"/>
        <w:gridCol w:w="693"/>
        <w:gridCol w:w="693"/>
        <w:gridCol w:w="693"/>
        <w:gridCol w:w="69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4" w:type="dxa"/>
            <w:gridSpan w:val="3"/>
            <w:vMerge w:val="restart"/>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keepNext w:val="0"/>
              <w:keepLines w:val="0"/>
              <w:pageBreakBefore w:val="0"/>
              <w:widowControl/>
              <w:kinsoku/>
              <w:wordWrap/>
              <w:overflowPunct/>
              <w:topLinePunct w:val="0"/>
              <w:autoSpaceDN/>
              <w:bidi w:val="0"/>
              <w:spacing w:line="560" w:lineRule="exact"/>
              <w:jc w:val="left"/>
              <w:textAlignment w:val="auto"/>
            </w:pPr>
            <w:r>
              <w:rPr>
                <w:rFonts w:ascii="楷体" w:hAnsi="楷体" w:eastAsia="楷体" w:cs="楷体"/>
                <w:kern w:val="0"/>
                <w:sz w:val="20"/>
                <w:szCs w:val="20"/>
                <w:lang w:bidi="ar"/>
              </w:rPr>
              <w:t>（本列数据的勾稽关系为：第一项加第二项之和，等于第三项加第四项之和）</w:t>
            </w:r>
          </w:p>
        </w:tc>
        <w:tc>
          <w:tcPr>
            <w:tcW w:w="4844" w:type="dxa"/>
            <w:gridSpan w:val="7"/>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ascii="宋体" w:hAnsi="宋体" w:cs="宋体"/>
                <w:kern w:val="0"/>
                <w:sz w:val="20"/>
                <w:szCs w:val="20"/>
                <w:lang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4" w:type="dxa"/>
            <w:gridSpan w:val="3"/>
            <w:vMerge w:val="continue"/>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keepNext w:val="0"/>
              <w:keepLines w:val="0"/>
              <w:pageBreakBefore w:val="0"/>
              <w:kinsoku/>
              <w:wordWrap/>
              <w:overflowPunct/>
              <w:topLinePunct w:val="0"/>
              <w:autoSpaceDN/>
              <w:bidi w:val="0"/>
              <w:spacing w:line="560" w:lineRule="exact"/>
              <w:textAlignment w:val="auto"/>
              <w:rPr>
                <w:rFonts w:hint="eastAsia" w:ascii="宋体"/>
                <w:sz w:val="24"/>
              </w:rPr>
            </w:pPr>
          </w:p>
        </w:tc>
        <w:tc>
          <w:tcPr>
            <w:tcW w:w="685" w:type="dxa"/>
            <w:vMerge w:val="restart"/>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ascii="宋体" w:hAnsi="宋体" w:cs="宋体"/>
                <w:kern w:val="0"/>
                <w:sz w:val="20"/>
                <w:szCs w:val="20"/>
                <w:lang w:bidi="ar"/>
              </w:rPr>
              <w:t>自然人</w:t>
            </w:r>
          </w:p>
        </w:tc>
        <w:tc>
          <w:tcPr>
            <w:tcW w:w="3465" w:type="dxa"/>
            <w:gridSpan w:val="5"/>
            <w:tcBorders>
              <w:top w:val="single" w:color="auto" w:sz="8" w:space="0"/>
              <w:left w:val="single" w:color="auto" w:sz="0" w:space="0"/>
              <w:bottom w:val="single" w:color="auto" w:sz="8" w:space="0"/>
              <w:right w:val="single" w:color="auto" w:sz="8" w:space="0"/>
            </w:tcBorders>
            <w:shd w:val="clear" w:color="auto" w:fill="9BC2E6"/>
            <w:noWrap w:val="0"/>
            <w:tcMar>
              <w:left w:w="108" w:type="dxa"/>
              <w:right w:w="108"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ascii="宋体" w:hAnsi="宋体" w:cs="宋体"/>
                <w:kern w:val="0"/>
                <w:sz w:val="20"/>
                <w:szCs w:val="20"/>
                <w:lang w:bidi="ar"/>
              </w:rPr>
              <w:t>法人或其他组织</w:t>
            </w:r>
          </w:p>
        </w:tc>
        <w:tc>
          <w:tcPr>
            <w:tcW w:w="694" w:type="dxa"/>
            <w:vMerge w:val="restart"/>
            <w:tcBorders>
              <w:top w:val="single" w:color="auto" w:sz="8" w:space="0"/>
              <w:left w:val="single" w:color="auto" w:sz="0" w:space="0"/>
              <w:bottom w:val="outset" w:color="auto" w:sz="8" w:space="0"/>
              <w:right w:val="single" w:color="auto" w:sz="8" w:space="0"/>
            </w:tcBorders>
            <w:shd w:val="clear" w:color="auto" w:fill="9BC2E6"/>
            <w:noWrap w:val="0"/>
            <w:tcMar>
              <w:left w:w="108" w:type="dxa"/>
              <w:right w:w="108"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ascii="宋体" w:hAnsi="宋体" w:cs="宋体"/>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4" w:type="dxa"/>
            <w:gridSpan w:val="3"/>
            <w:vMerge w:val="continue"/>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keepNext w:val="0"/>
              <w:keepLines w:val="0"/>
              <w:pageBreakBefore w:val="0"/>
              <w:kinsoku/>
              <w:wordWrap/>
              <w:overflowPunct/>
              <w:topLinePunct w:val="0"/>
              <w:autoSpaceDN/>
              <w:bidi w:val="0"/>
              <w:spacing w:line="560" w:lineRule="exact"/>
              <w:textAlignment w:val="auto"/>
              <w:rPr>
                <w:rFonts w:hint="eastAsia" w:ascii="宋体"/>
                <w:sz w:val="24"/>
              </w:rPr>
            </w:pPr>
          </w:p>
        </w:tc>
        <w:tc>
          <w:tcPr>
            <w:tcW w:w="685" w:type="dxa"/>
            <w:vMerge w:val="continue"/>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keepNext w:val="0"/>
              <w:keepLines w:val="0"/>
              <w:pageBreakBefore w:val="0"/>
              <w:kinsoku/>
              <w:wordWrap/>
              <w:overflowPunct/>
              <w:topLinePunct w:val="0"/>
              <w:autoSpaceDN/>
              <w:bidi w:val="0"/>
              <w:spacing w:line="560" w:lineRule="exact"/>
              <w:textAlignment w:val="auto"/>
              <w:rPr>
                <w:rFonts w:hint="eastAsia" w:ascii="宋体"/>
                <w:sz w:val="24"/>
              </w:rPr>
            </w:pPr>
          </w:p>
        </w:tc>
        <w:tc>
          <w:tcPr>
            <w:tcW w:w="693" w:type="dxa"/>
            <w:tcBorders>
              <w:top w:val="single" w:color="auto" w:sz="0" w:space="0"/>
              <w:left w:val="single" w:color="auto" w:sz="0" w:space="0"/>
              <w:bottom w:val="single" w:color="auto" w:sz="8" w:space="0"/>
              <w:right w:val="single" w:color="auto" w:sz="8" w:space="0"/>
            </w:tcBorders>
            <w:shd w:val="clear" w:color="auto" w:fill="9BC2E6"/>
            <w:noWrap w:val="0"/>
            <w:tcMar>
              <w:left w:w="108" w:type="dxa"/>
              <w:right w:w="108"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ascii="宋体" w:hAnsi="宋体" w:cs="宋体"/>
                <w:kern w:val="0"/>
                <w:sz w:val="20"/>
                <w:szCs w:val="20"/>
                <w:lang w:bidi="ar"/>
              </w:rPr>
              <w:t>商业</w:t>
            </w:r>
          </w:p>
          <w:p>
            <w:pPr>
              <w:keepNext w:val="0"/>
              <w:keepLines w:val="0"/>
              <w:pageBreakBefore w:val="0"/>
              <w:widowControl/>
              <w:kinsoku/>
              <w:wordWrap/>
              <w:overflowPunct/>
              <w:topLinePunct w:val="0"/>
              <w:autoSpaceDN/>
              <w:bidi w:val="0"/>
              <w:spacing w:line="560" w:lineRule="exact"/>
              <w:jc w:val="center"/>
              <w:textAlignment w:val="auto"/>
            </w:pPr>
            <w:r>
              <w:rPr>
                <w:rFonts w:hint="eastAsia" w:ascii="宋体" w:hAnsi="宋体" w:cs="宋体"/>
                <w:kern w:val="0"/>
                <w:sz w:val="20"/>
                <w:szCs w:val="20"/>
                <w:lang w:bidi="ar"/>
              </w:rPr>
              <w:t>企业</w:t>
            </w:r>
          </w:p>
        </w:tc>
        <w:tc>
          <w:tcPr>
            <w:tcW w:w="693" w:type="dxa"/>
            <w:tcBorders>
              <w:top w:val="single" w:color="auto" w:sz="0" w:space="0"/>
              <w:left w:val="single" w:color="auto" w:sz="0" w:space="0"/>
              <w:bottom w:val="single" w:color="auto" w:sz="8" w:space="0"/>
              <w:right w:val="single" w:color="auto" w:sz="8" w:space="0"/>
            </w:tcBorders>
            <w:shd w:val="clear" w:color="auto" w:fill="9BC2E6"/>
            <w:noWrap w:val="0"/>
            <w:tcMar>
              <w:left w:w="108" w:type="dxa"/>
              <w:right w:w="108"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ascii="宋体" w:hAnsi="宋体" w:cs="宋体"/>
                <w:kern w:val="0"/>
                <w:sz w:val="20"/>
                <w:szCs w:val="20"/>
                <w:lang w:bidi="ar"/>
              </w:rPr>
              <w:t>科研</w:t>
            </w:r>
          </w:p>
          <w:p>
            <w:pPr>
              <w:keepNext w:val="0"/>
              <w:keepLines w:val="0"/>
              <w:pageBreakBefore w:val="0"/>
              <w:widowControl/>
              <w:kinsoku/>
              <w:wordWrap/>
              <w:overflowPunct/>
              <w:topLinePunct w:val="0"/>
              <w:autoSpaceDN/>
              <w:bidi w:val="0"/>
              <w:spacing w:line="560" w:lineRule="exact"/>
              <w:jc w:val="center"/>
              <w:textAlignment w:val="auto"/>
            </w:pPr>
            <w:r>
              <w:rPr>
                <w:rFonts w:hint="eastAsia" w:ascii="宋体" w:hAnsi="宋体" w:cs="宋体"/>
                <w:kern w:val="0"/>
                <w:sz w:val="20"/>
                <w:szCs w:val="20"/>
                <w:lang w:bidi="ar"/>
              </w:rPr>
              <w:t>机构</w:t>
            </w:r>
          </w:p>
        </w:tc>
        <w:tc>
          <w:tcPr>
            <w:tcW w:w="693" w:type="dxa"/>
            <w:tcBorders>
              <w:top w:val="single" w:color="auto" w:sz="8" w:space="0"/>
              <w:left w:val="single" w:color="auto" w:sz="0" w:space="0"/>
              <w:bottom w:val="single" w:color="auto" w:sz="8" w:space="0"/>
              <w:right w:val="single" w:color="auto" w:sz="8" w:space="0"/>
            </w:tcBorders>
            <w:shd w:val="clear" w:color="auto" w:fill="9BC2E6"/>
            <w:noWrap w:val="0"/>
            <w:tcMar>
              <w:left w:w="108" w:type="dxa"/>
              <w:right w:w="108"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ascii="宋体" w:hAnsi="宋体" w:cs="宋体"/>
                <w:kern w:val="0"/>
                <w:sz w:val="20"/>
                <w:szCs w:val="20"/>
                <w:lang w:bidi="ar"/>
              </w:rPr>
              <w:t>社会公益组织</w:t>
            </w:r>
          </w:p>
        </w:tc>
        <w:tc>
          <w:tcPr>
            <w:tcW w:w="693" w:type="dxa"/>
            <w:tcBorders>
              <w:top w:val="single" w:color="auto" w:sz="8" w:space="0"/>
              <w:left w:val="single" w:color="auto" w:sz="0" w:space="0"/>
              <w:bottom w:val="single" w:color="auto" w:sz="8" w:space="0"/>
              <w:right w:val="single" w:color="auto" w:sz="8" w:space="0"/>
            </w:tcBorders>
            <w:shd w:val="clear" w:color="auto" w:fill="9BC2E6"/>
            <w:noWrap w:val="0"/>
            <w:tcMar>
              <w:left w:w="108" w:type="dxa"/>
              <w:right w:w="108"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ascii="宋体" w:hAnsi="宋体" w:cs="宋体"/>
                <w:kern w:val="0"/>
                <w:sz w:val="20"/>
                <w:szCs w:val="20"/>
                <w:lang w:bidi="ar"/>
              </w:rPr>
              <w:t>法律服务机构</w:t>
            </w:r>
          </w:p>
        </w:tc>
        <w:tc>
          <w:tcPr>
            <w:tcW w:w="693" w:type="dxa"/>
            <w:tcBorders>
              <w:top w:val="single" w:color="auto" w:sz="8" w:space="0"/>
              <w:left w:val="single" w:color="auto" w:sz="0" w:space="0"/>
              <w:bottom w:val="single" w:color="auto" w:sz="8" w:space="0"/>
              <w:right w:val="single" w:color="auto" w:sz="8" w:space="0"/>
            </w:tcBorders>
            <w:shd w:val="clear" w:color="auto" w:fill="9BC2E6"/>
            <w:noWrap w:val="0"/>
            <w:tcMar>
              <w:left w:w="108" w:type="dxa"/>
              <w:right w:w="108"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ascii="宋体" w:hAnsi="宋体" w:cs="宋体"/>
                <w:kern w:val="0"/>
                <w:sz w:val="20"/>
                <w:szCs w:val="20"/>
                <w:lang w:bidi="ar"/>
              </w:rPr>
              <w:t>其他</w:t>
            </w:r>
          </w:p>
        </w:tc>
        <w:tc>
          <w:tcPr>
            <w:tcW w:w="694" w:type="dxa"/>
            <w:vMerge w:val="continue"/>
            <w:tcBorders>
              <w:top w:val="single" w:color="auto" w:sz="8" w:space="0"/>
              <w:left w:val="single" w:color="auto" w:sz="0" w:space="0"/>
              <w:bottom w:val="outset" w:color="auto" w:sz="8" w:space="0"/>
              <w:right w:val="single" w:color="auto" w:sz="8" w:space="0"/>
            </w:tcBorders>
            <w:shd w:val="clear" w:color="auto" w:fill="9BC2E6"/>
            <w:noWrap w:val="0"/>
            <w:tcMar>
              <w:left w:w="108" w:type="dxa"/>
              <w:right w:w="108" w:type="dxa"/>
            </w:tcMar>
            <w:vAlign w:val="center"/>
          </w:tcPr>
          <w:p>
            <w:pPr>
              <w:keepNext w:val="0"/>
              <w:keepLines w:val="0"/>
              <w:pageBreakBefore w:val="0"/>
              <w:kinsoku/>
              <w:wordWrap/>
              <w:overflowPunct/>
              <w:topLinePunct w:val="0"/>
              <w:autoSpaceDN/>
              <w:bidi w:val="0"/>
              <w:spacing w:line="560" w:lineRule="exact"/>
              <w:textAlignment w:val="auto"/>
              <w:rPr>
                <w:rFonts w:hint="eastAsia" w:ascii="宋体"/>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4"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left"/>
              <w:textAlignment w:val="auto"/>
            </w:pPr>
            <w:r>
              <w:rPr>
                <w:rFonts w:hint="eastAsia" w:ascii="宋体" w:hAnsi="宋体" w:cs="宋体"/>
                <w:kern w:val="0"/>
                <w:sz w:val="20"/>
                <w:szCs w:val="20"/>
                <w:lang w:bidi="ar"/>
              </w:rPr>
              <w:t>一、本年新收政府信息公开申请数量</w:t>
            </w:r>
          </w:p>
        </w:tc>
        <w:tc>
          <w:tcPr>
            <w:tcW w:w="68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rPr>
                <w:rFonts w:hint="eastAsia" w:eastAsia="宋体"/>
                <w:lang w:val="en-US" w:eastAsia="zh-CN"/>
              </w:rPr>
            </w:pPr>
            <w:r>
              <w:rPr>
                <w:rFonts w:hint="eastAsia"/>
                <w:lang w:val="en-US" w:eastAsia="zh-CN"/>
              </w:rPr>
              <w:t>1</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69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N/>
              <w:bidi w:val="0"/>
              <w:spacing w:line="560" w:lineRule="exact"/>
              <w:jc w:val="center"/>
              <w:textAlignment w:val="auto"/>
              <w:rPr>
                <w:rFonts w:hint="eastAsia" w:eastAsia="宋体"/>
                <w:lang w:val="en-US" w:eastAsia="zh-CN"/>
              </w:rPr>
            </w:pPr>
            <w:r>
              <w:rPr>
                <w:rFonts w:hint="eastAsia"/>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4"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left"/>
              <w:textAlignment w:val="auto"/>
            </w:pPr>
            <w:r>
              <w:rPr>
                <w:rFonts w:hint="eastAsia" w:ascii="宋体" w:hAnsi="宋体" w:cs="宋体"/>
                <w:kern w:val="0"/>
                <w:sz w:val="20"/>
                <w:szCs w:val="20"/>
                <w:lang w:bidi="ar"/>
              </w:rPr>
              <w:t>二、上年结转政府信息公开申请数量</w:t>
            </w:r>
          </w:p>
        </w:tc>
        <w:tc>
          <w:tcPr>
            <w:tcW w:w="68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rPr>
                <w:rFonts w:hint="eastAsia" w:eastAsia="宋体"/>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69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N/>
              <w:bidi w:val="0"/>
              <w:spacing w:line="560" w:lineRule="exact"/>
              <w:jc w:val="center"/>
              <w:textAlignment w:val="auto"/>
              <w:rPr>
                <w:rFonts w:hint="eastAsia" w:eastAsia="宋体"/>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restart"/>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left"/>
              <w:textAlignment w:val="auto"/>
            </w:pPr>
            <w:r>
              <w:rPr>
                <w:rFonts w:hint="eastAsia" w:ascii="宋体" w:hAnsi="宋体" w:cs="宋体"/>
                <w:kern w:val="0"/>
                <w:sz w:val="20"/>
                <w:szCs w:val="20"/>
                <w:lang w:bidi="ar"/>
              </w:rPr>
              <w:t>三、本年度办理结果</w:t>
            </w:r>
          </w:p>
        </w:tc>
        <w:tc>
          <w:tcPr>
            <w:tcW w:w="4139"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left"/>
              <w:textAlignment w:val="auto"/>
            </w:pPr>
            <w:r>
              <w:rPr>
                <w:rFonts w:hint="eastAsia" w:ascii="宋体" w:hAnsi="宋体" w:cs="宋体"/>
                <w:kern w:val="0"/>
                <w:sz w:val="20"/>
                <w:szCs w:val="20"/>
                <w:lang w:bidi="ar"/>
              </w:rPr>
              <w:t>（一）予以公开</w:t>
            </w:r>
          </w:p>
        </w:tc>
        <w:tc>
          <w:tcPr>
            <w:tcW w:w="68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rPr>
                <w:rFonts w:hint="eastAsia" w:eastAsia="宋体"/>
                <w:lang w:val="en-US" w:eastAsia="zh-CN"/>
              </w:rPr>
            </w:pPr>
            <w:r>
              <w:rPr>
                <w:rFonts w:hint="eastAsia"/>
                <w:lang w:val="en-US" w:eastAsia="zh-CN"/>
              </w:rPr>
              <w:t>1</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694"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N/>
              <w:bidi w:val="0"/>
              <w:spacing w:line="560" w:lineRule="exact"/>
              <w:jc w:val="center"/>
              <w:textAlignment w:val="auto"/>
              <w:rPr>
                <w:rFonts w:hint="eastAsia" w:eastAsia="宋体"/>
                <w:lang w:val="en-US" w:eastAsia="zh-CN"/>
              </w:rPr>
            </w:pPr>
            <w:r>
              <w:rPr>
                <w:rFonts w:hint="eastAsia"/>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N/>
              <w:bidi w:val="0"/>
              <w:spacing w:line="560" w:lineRule="exact"/>
              <w:textAlignment w:val="auto"/>
              <w:rPr>
                <w:rFonts w:hint="eastAsia" w:ascii="宋体"/>
                <w:sz w:val="24"/>
              </w:rPr>
            </w:pPr>
          </w:p>
        </w:tc>
        <w:tc>
          <w:tcPr>
            <w:tcW w:w="4139"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left"/>
              <w:textAlignment w:val="auto"/>
            </w:pPr>
            <w:r>
              <w:rPr>
                <w:rFonts w:hint="eastAsia" w:ascii="宋体" w:hAnsi="宋体" w:cs="宋体"/>
                <w:kern w:val="0"/>
                <w:sz w:val="20"/>
                <w:szCs w:val="20"/>
                <w:lang w:bidi="ar"/>
              </w:rPr>
              <w:t>（二）部分公开</w:t>
            </w:r>
            <w:r>
              <w:rPr>
                <w:rFonts w:ascii="楷体" w:hAnsi="楷体" w:eastAsia="楷体" w:cs="楷体"/>
                <w:kern w:val="0"/>
                <w:sz w:val="20"/>
                <w:szCs w:val="20"/>
                <w:lang w:bidi="ar"/>
              </w:rPr>
              <w:t>（区分处理的，只计这一情形，不计其他情形）</w:t>
            </w:r>
          </w:p>
        </w:tc>
        <w:tc>
          <w:tcPr>
            <w:tcW w:w="68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rPr>
                <w:rFonts w:hint="eastAsia" w:eastAsia="宋体"/>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rPr>
                <w:rFonts w:hint="eastAsia" w:eastAsia="宋体"/>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rPr>
                <w:rFonts w:hint="eastAsia" w:eastAsia="宋体"/>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rPr>
                <w:rFonts w:hint="eastAsia" w:eastAsia="宋体"/>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rPr>
                <w:rFonts w:hint="eastAsia" w:eastAsia="宋体"/>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rPr>
                <w:rFonts w:hint="eastAsia" w:eastAsia="宋体"/>
                <w:lang w:val="en-US" w:eastAsia="zh-CN"/>
              </w:rPr>
            </w:pPr>
            <w:r>
              <w:rPr>
                <w:rFonts w:hint="eastAsia"/>
                <w:lang w:val="en-US" w:eastAsia="zh-CN"/>
              </w:rPr>
              <w:t>0</w:t>
            </w:r>
          </w:p>
        </w:tc>
        <w:tc>
          <w:tcPr>
            <w:tcW w:w="69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ind w:firstLine="210" w:firstLineChars="100"/>
              <w:jc w:val="center"/>
              <w:textAlignment w:val="auto"/>
              <w:rPr>
                <w:rFonts w:hint="eastAsia" w:eastAsia="宋体"/>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N/>
              <w:bidi w:val="0"/>
              <w:spacing w:line="560" w:lineRule="exact"/>
              <w:textAlignment w:val="auto"/>
              <w:rPr>
                <w:rFonts w:hint="eastAsia" w:ascii="宋体"/>
                <w:sz w:val="24"/>
              </w:rPr>
            </w:pPr>
          </w:p>
        </w:tc>
        <w:tc>
          <w:tcPr>
            <w:tcW w:w="940" w:type="dxa"/>
            <w:vMerge w:val="restart"/>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left"/>
              <w:textAlignment w:val="auto"/>
            </w:pPr>
            <w:r>
              <w:rPr>
                <w:rFonts w:hint="eastAsia" w:ascii="宋体" w:hAnsi="宋体" w:cs="宋体"/>
                <w:kern w:val="0"/>
                <w:sz w:val="20"/>
                <w:szCs w:val="20"/>
                <w:lang w:bidi="ar"/>
              </w:rPr>
              <w:t>（三）不予公开</w:t>
            </w:r>
          </w:p>
        </w:tc>
        <w:tc>
          <w:tcPr>
            <w:tcW w:w="3199"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pageBreakBefore w:val="0"/>
              <w:widowControl/>
              <w:kinsoku/>
              <w:wordWrap/>
              <w:overflowPunct/>
              <w:topLinePunct w:val="0"/>
              <w:autoSpaceDN/>
              <w:bidi w:val="0"/>
              <w:spacing w:line="560" w:lineRule="exact"/>
              <w:jc w:val="left"/>
              <w:textAlignment w:val="auto"/>
            </w:pPr>
            <w:r>
              <w:rPr>
                <w:rFonts w:hint="eastAsia" w:ascii="宋体" w:hAnsi="宋体" w:cs="宋体"/>
                <w:kern w:val="0"/>
                <w:sz w:val="20"/>
                <w:szCs w:val="20"/>
                <w:lang w:bidi="ar"/>
              </w:rPr>
              <w:t>1.属于国家秘密</w:t>
            </w:r>
          </w:p>
        </w:tc>
        <w:tc>
          <w:tcPr>
            <w:tcW w:w="68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lang w:val="en-US" w:eastAsia="zh-CN"/>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lang w:val="en-US" w:eastAsia="zh-CN"/>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lang w:val="en-US" w:eastAsia="zh-CN"/>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lang w:val="en-US" w:eastAsia="zh-CN"/>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lang w:val="en-US" w:eastAsia="zh-CN"/>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lang w:val="en-US" w:eastAsia="zh-CN"/>
              </w:rPr>
              <w:t>0</w:t>
            </w:r>
          </w:p>
        </w:tc>
        <w:tc>
          <w:tcPr>
            <w:tcW w:w="694"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ind w:firstLine="210" w:firstLineChars="10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N/>
              <w:bidi w:val="0"/>
              <w:spacing w:line="560" w:lineRule="exact"/>
              <w:textAlignment w:val="auto"/>
              <w:rPr>
                <w:rFonts w:hint="eastAsia" w:ascii="宋体"/>
                <w:sz w:val="24"/>
              </w:rPr>
            </w:pPr>
          </w:p>
        </w:tc>
        <w:tc>
          <w:tcPr>
            <w:tcW w:w="940"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N/>
              <w:bidi w:val="0"/>
              <w:spacing w:line="560" w:lineRule="exact"/>
              <w:textAlignment w:val="auto"/>
              <w:rPr>
                <w:rFonts w:hint="eastAsia" w:ascii="宋体"/>
                <w:sz w:val="24"/>
              </w:rPr>
            </w:pPr>
          </w:p>
        </w:tc>
        <w:tc>
          <w:tcPr>
            <w:tcW w:w="3199"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pageBreakBefore w:val="0"/>
              <w:widowControl/>
              <w:kinsoku/>
              <w:wordWrap/>
              <w:overflowPunct/>
              <w:topLinePunct w:val="0"/>
              <w:autoSpaceDN/>
              <w:bidi w:val="0"/>
              <w:spacing w:line="560" w:lineRule="exact"/>
              <w:jc w:val="left"/>
              <w:textAlignment w:val="auto"/>
            </w:pPr>
            <w:r>
              <w:rPr>
                <w:rFonts w:hint="eastAsia" w:ascii="宋体" w:hAnsi="宋体" w:cs="宋体"/>
                <w:kern w:val="0"/>
                <w:sz w:val="20"/>
                <w:szCs w:val="20"/>
                <w:lang w:bidi="ar"/>
              </w:rPr>
              <w:t>2.其他法律行政法规禁止公开</w:t>
            </w:r>
          </w:p>
        </w:tc>
        <w:tc>
          <w:tcPr>
            <w:tcW w:w="68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lang w:val="en-US" w:eastAsia="zh-CN"/>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lang w:val="en-US" w:eastAsia="zh-CN"/>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lang w:val="en-US" w:eastAsia="zh-CN"/>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lang w:val="en-US" w:eastAsia="zh-CN"/>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lang w:val="en-US" w:eastAsia="zh-CN"/>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lang w:val="en-US" w:eastAsia="zh-CN"/>
              </w:rPr>
              <w:t>0</w:t>
            </w:r>
          </w:p>
        </w:tc>
        <w:tc>
          <w:tcPr>
            <w:tcW w:w="69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ind w:firstLine="210" w:firstLineChars="10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N/>
              <w:bidi w:val="0"/>
              <w:spacing w:line="560" w:lineRule="exact"/>
              <w:textAlignment w:val="auto"/>
              <w:rPr>
                <w:rFonts w:hint="eastAsia" w:ascii="宋体"/>
                <w:sz w:val="24"/>
              </w:rPr>
            </w:pPr>
          </w:p>
        </w:tc>
        <w:tc>
          <w:tcPr>
            <w:tcW w:w="940"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N/>
              <w:bidi w:val="0"/>
              <w:spacing w:line="560" w:lineRule="exact"/>
              <w:textAlignment w:val="auto"/>
              <w:rPr>
                <w:rFonts w:hint="eastAsia" w:ascii="宋体"/>
                <w:sz w:val="24"/>
              </w:rPr>
            </w:pPr>
          </w:p>
        </w:tc>
        <w:tc>
          <w:tcPr>
            <w:tcW w:w="3199"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pageBreakBefore w:val="0"/>
              <w:widowControl/>
              <w:kinsoku/>
              <w:wordWrap/>
              <w:overflowPunct/>
              <w:topLinePunct w:val="0"/>
              <w:autoSpaceDN/>
              <w:bidi w:val="0"/>
              <w:spacing w:line="560" w:lineRule="exact"/>
              <w:jc w:val="left"/>
              <w:textAlignment w:val="auto"/>
            </w:pPr>
            <w:r>
              <w:rPr>
                <w:rFonts w:hint="eastAsia" w:ascii="宋体" w:hAnsi="宋体" w:cs="宋体"/>
                <w:kern w:val="0"/>
                <w:sz w:val="20"/>
                <w:szCs w:val="20"/>
                <w:lang w:bidi="ar"/>
              </w:rPr>
              <w:t>3.危及“三安全一稳定”</w:t>
            </w:r>
          </w:p>
        </w:tc>
        <w:tc>
          <w:tcPr>
            <w:tcW w:w="68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lang w:val="en-US" w:eastAsia="zh-CN"/>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lang w:val="en-US" w:eastAsia="zh-CN"/>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lang w:val="en-US" w:eastAsia="zh-CN"/>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lang w:val="en-US" w:eastAsia="zh-CN"/>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lang w:val="en-US" w:eastAsia="zh-CN"/>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lang w:val="en-US" w:eastAsia="zh-CN"/>
              </w:rPr>
              <w:t>0</w:t>
            </w:r>
          </w:p>
        </w:tc>
        <w:tc>
          <w:tcPr>
            <w:tcW w:w="69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ind w:firstLine="210" w:firstLineChars="10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N/>
              <w:bidi w:val="0"/>
              <w:spacing w:line="560" w:lineRule="exact"/>
              <w:textAlignment w:val="auto"/>
              <w:rPr>
                <w:rFonts w:hint="eastAsia" w:ascii="宋体"/>
                <w:sz w:val="24"/>
              </w:rPr>
            </w:pPr>
          </w:p>
        </w:tc>
        <w:tc>
          <w:tcPr>
            <w:tcW w:w="940"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N/>
              <w:bidi w:val="0"/>
              <w:spacing w:line="560" w:lineRule="exact"/>
              <w:textAlignment w:val="auto"/>
              <w:rPr>
                <w:rFonts w:hint="eastAsia" w:ascii="宋体"/>
                <w:sz w:val="24"/>
              </w:rPr>
            </w:pPr>
          </w:p>
        </w:tc>
        <w:tc>
          <w:tcPr>
            <w:tcW w:w="3199"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pageBreakBefore w:val="0"/>
              <w:widowControl/>
              <w:kinsoku/>
              <w:wordWrap/>
              <w:overflowPunct/>
              <w:topLinePunct w:val="0"/>
              <w:autoSpaceDN/>
              <w:bidi w:val="0"/>
              <w:spacing w:line="560" w:lineRule="exact"/>
              <w:jc w:val="left"/>
              <w:textAlignment w:val="auto"/>
            </w:pPr>
            <w:r>
              <w:rPr>
                <w:rFonts w:hint="eastAsia" w:ascii="宋体" w:hAnsi="宋体" w:cs="宋体"/>
                <w:kern w:val="0"/>
                <w:sz w:val="20"/>
                <w:szCs w:val="20"/>
                <w:lang w:bidi="ar"/>
              </w:rPr>
              <w:t>4.保护第三方合法权益</w:t>
            </w:r>
          </w:p>
        </w:tc>
        <w:tc>
          <w:tcPr>
            <w:tcW w:w="68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lang w:val="en-US" w:eastAsia="zh-CN"/>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lang w:val="en-US" w:eastAsia="zh-CN"/>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lang w:val="en-US" w:eastAsia="zh-CN"/>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lang w:val="en-US" w:eastAsia="zh-CN"/>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lang w:val="en-US" w:eastAsia="zh-CN"/>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lang w:val="en-US" w:eastAsia="zh-CN"/>
              </w:rPr>
              <w:t>0</w:t>
            </w:r>
          </w:p>
        </w:tc>
        <w:tc>
          <w:tcPr>
            <w:tcW w:w="69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ind w:firstLine="210" w:firstLineChars="10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N/>
              <w:bidi w:val="0"/>
              <w:spacing w:line="560" w:lineRule="exact"/>
              <w:textAlignment w:val="auto"/>
              <w:rPr>
                <w:rFonts w:hint="eastAsia" w:ascii="宋体"/>
                <w:sz w:val="24"/>
              </w:rPr>
            </w:pPr>
          </w:p>
        </w:tc>
        <w:tc>
          <w:tcPr>
            <w:tcW w:w="940"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N/>
              <w:bidi w:val="0"/>
              <w:spacing w:line="560" w:lineRule="exact"/>
              <w:textAlignment w:val="auto"/>
              <w:rPr>
                <w:rFonts w:hint="eastAsia" w:ascii="宋体"/>
                <w:sz w:val="24"/>
              </w:rPr>
            </w:pPr>
          </w:p>
        </w:tc>
        <w:tc>
          <w:tcPr>
            <w:tcW w:w="3199"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pageBreakBefore w:val="0"/>
              <w:widowControl/>
              <w:kinsoku/>
              <w:wordWrap/>
              <w:overflowPunct/>
              <w:topLinePunct w:val="0"/>
              <w:autoSpaceDN/>
              <w:bidi w:val="0"/>
              <w:spacing w:line="560" w:lineRule="exact"/>
              <w:jc w:val="left"/>
              <w:textAlignment w:val="auto"/>
            </w:pPr>
            <w:r>
              <w:rPr>
                <w:rFonts w:hint="eastAsia" w:ascii="宋体" w:hAnsi="宋体" w:cs="宋体"/>
                <w:kern w:val="0"/>
                <w:sz w:val="20"/>
                <w:szCs w:val="20"/>
                <w:lang w:bidi="ar"/>
              </w:rPr>
              <w:t>5.属于三类内部事务信息</w:t>
            </w:r>
          </w:p>
        </w:tc>
        <w:tc>
          <w:tcPr>
            <w:tcW w:w="68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lang w:val="en-US" w:eastAsia="zh-CN"/>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lang w:val="en-US" w:eastAsia="zh-CN"/>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lang w:val="en-US" w:eastAsia="zh-CN"/>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lang w:val="en-US" w:eastAsia="zh-CN"/>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lang w:val="en-US" w:eastAsia="zh-CN"/>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lang w:val="en-US" w:eastAsia="zh-CN"/>
              </w:rPr>
              <w:t>0</w:t>
            </w:r>
          </w:p>
        </w:tc>
        <w:tc>
          <w:tcPr>
            <w:tcW w:w="69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ind w:firstLine="210" w:firstLineChars="10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N/>
              <w:bidi w:val="0"/>
              <w:spacing w:line="560" w:lineRule="exact"/>
              <w:textAlignment w:val="auto"/>
              <w:rPr>
                <w:rFonts w:hint="eastAsia" w:ascii="宋体"/>
                <w:sz w:val="24"/>
              </w:rPr>
            </w:pPr>
          </w:p>
        </w:tc>
        <w:tc>
          <w:tcPr>
            <w:tcW w:w="940"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N/>
              <w:bidi w:val="0"/>
              <w:spacing w:line="560" w:lineRule="exact"/>
              <w:textAlignment w:val="auto"/>
              <w:rPr>
                <w:rFonts w:hint="eastAsia" w:ascii="宋体"/>
                <w:sz w:val="24"/>
              </w:rPr>
            </w:pPr>
          </w:p>
        </w:tc>
        <w:tc>
          <w:tcPr>
            <w:tcW w:w="3199"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pageBreakBefore w:val="0"/>
              <w:widowControl/>
              <w:kinsoku/>
              <w:wordWrap/>
              <w:overflowPunct/>
              <w:topLinePunct w:val="0"/>
              <w:autoSpaceDN/>
              <w:bidi w:val="0"/>
              <w:spacing w:line="560" w:lineRule="exact"/>
              <w:jc w:val="left"/>
              <w:textAlignment w:val="auto"/>
            </w:pPr>
            <w:r>
              <w:rPr>
                <w:rFonts w:hint="eastAsia" w:ascii="宋体" w:hAnsi="宋体" w:cs="宋体"/>
                <w:kern w:val="0"/>
                <w:sz w:val="20"/>
                <w:szCs w:val="20"/>
                <w:lang w:bidi="ar"/>
              </w:rPr>
              <w:t>6.属于四类过程性信息</w:t>
            </w:r>
          </w:p>
        </w:tc>
        <w:tc>
          <w:tcPr>
            <w:tcW w:w="68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lang w:val="en-US" w:eastAsia="zh-CN"/>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lang w:val="en-US" w:eastAsia="zh-CN"/>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lang w:val="en-US" w:eastAsia="zh-CN"/>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lang w:val="en-US" w:eastAsia="zh-CN"/>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lang w:val="en-US" w:eastAsia="zh-CN"/>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lang w:val="en-US" w:eastAsia="zh-CN"/>
              </w:rPr>
              <w:t>0</w:t>
            </w:r>
          </w:p>
        </w:tc>
        <w:tc>
          <w:tcPr>
            <w:tcW w:w="69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ind w:firstLine="210" w:firstLineChars="10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N/>
              <w:bidi w:val="0"/>
              <w:spacing w:line="560" w:lineRule="exact"/>
              <w:textAlignment w:val="auto"/>
              <w:rPr>
                <w:rFonts w:hint="eastAsia" w:ascii="宋体"/>
                <w:sz w:val="24"/>
              </w:rPr>
            </w:pPr>
          </w:p>
        </w:tc>
        <w:tc>
          <w:tcPr>
            <w:tcW w:w="940"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N/>
              <w:bidi w:val="0"/>
              <w:spacing w:line="560" w:lineRule="exact"/>
              <w:textAlignment w:val="auto"/>
              <w:rPr>
                <w:rFonts w:hint="eastAsia" w:ascii="宋体"/>
                <w:sz w:val="24"/>
              </w:rPr>
            </w:pPr>
          </w:p>
        </w:tc>
        <w:tc>
          <w:tcPr>
            <w:tcW w:w="3199"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pageBreakBefore w:val="0"/>
              <w:widowControl/>
              <w:kinsoku/>
              <w:wordWrap/>
              <w:overflowPunct/>
              <w:topLinePunct w:val="0"/>
              <w:autoSpaceDN/>
              <w:bidi w:val="0"/>
              <w:spacing w:line="560" w:lineRule="exact"/>
              <w:jc w:val="left"/>
              <w:textAlignment w:val="auto"/>
            </w:pPr>
            <w:r>
              <w:rPr>
                <w:rFonts w:hint="eastAsia" w:ascii="宋体" w:hAnsi="宋体" w:cs="宋体"/>
                <w:kern w:val="0"/>
                <w:sz w:val="20"/>
                <w:szCs w:val="20"/>
                <w:lang w:bidi="ar"/>
              </w:rPr>
              <w:t>7.属于行政执法案卷</w:t>
            </w:r>
          </w:p>
        </w:tc>
        <w:tc>
          <w:tcPr>
            <w:tcW w:w="68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lang w:val="en-US" w:eastAsia="zh-CN"/>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lang w:val="en-US" w:eastAsia="zh-CN"/>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lang w:val="en-US" w:eastAsia="zh-CN"/>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lang w:val="en-US" w:eastAsia="zh-CN"/>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lang w:val="en-US" w:eastAsia="zh-CN"/>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lang w:val="en-US" w:eastAsia="zh-CN"/>
              </w:rPr>
              <w:t>0</w:t>
            </w:r>
          </w:p>
        </w:tc>
        <w:tc>
          <w:tcPr>
            <w:tcW w:w="69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ind w:firstLine="210" w:firstLineChars="10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N/>
              <w:bidi w:val="0"/>
              <w:spacing w:line="560" w:lineRule="exact"/>
              <w:textAlignment w:val="auto"/>
              <w:rPr>
                <w:rFonts w:hint="eastAsia" w:ascii="宋体"/>
                <w:sz w:val="24"/>
              </w:rPr>
            </w:pPr>
          </w:p>
        </w:tc>
        <w:tc>
          <w:tcPr>
            <w:tcW w:w="940"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N/>
              <w:bidi w:val="0"/>
              <w:spacing w:line="560" w:lineRule="exact"/>
              <w:textAlignment w:val="auto"/>
              <w:rPr>
                <w:rFonts w:hint="eastAsia" w:ascii="宋体"/>
                <w:sz w:val="24"/>
              </w:rPr>
            </w:pPr>
          </w:p>
        </w:tc>
        <w:tc>
          <w:tcPr>
            <w:tcW w:w="3199"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pageBreakBefore w:val="0"/>
              <w:widowControl/>
              <w:kinsoku/>
              <w:wordWrap/>
              <w:overflowPunct/>
              <w:topLinePunct w:val="0"/>
              <w:autoSpaceDN/>
              <w:bidi w:val="0"/>
              <w:spacing w:line="560" w:lineRule="exact"/>
              <w:jc w:val="left"/>
              <w:textAlignment w:val="auto"/>
            </w:pPr>
            <w:r>
              <w:rPr>
                <w:rFonts w:hint="eastAsia" w:ascii="宋体" w:hAnsi="宋体" w:cs="宋体"/>
                <w:kern w:val="0"/>
                <w:sz w:val="20"/>
                <w:szCs w:val="20"/>
                <w:lang w:bidi="ar"/>
              </w:rPr>
              <w:t>8.属于行政查询事项</w:t>
            </w:r>
          </w:p>
        </w:tc>
        <w:tc>
          <w:tcPr>
            <w:tcW w:w="68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lang w:val="en-US" w:eastAsia="zh-CN"/>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lang w:val="en-US" w:eastAsia="zh-CN"/>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lang w:val="en-US" w:eastAsia="zh-CN"/>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lang w:val="en-US" w:eastAsia="zh-CN"/>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lang w:val="en-US" w:eastAsia="zh-CN"/>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lang w:val="en-US" w:eastAsia="zh-CN"/>
              </w:rPr>
              <w:t>0</w:t>
            </w:r>
          </w:p>
        </w:tc>
        <w:tc>
          <w:tcPr>
            <w:tcW w:w="69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ind w:firstLine="210" w:firstLineChars="10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N/>
              <w:bidi w:val="0"/>
              <w:spacing w:line="560" w:lineRule="exact"/>
              <w:textAlignment w:val="auto"/>
              <w:rPr>
                <w:rFonts w:hint="eastAsia" w:ascii="宋体"/>
                <w:sz w:val="24"/>
              </w:rPr>
            </w:pPr>
          </w:p>
        </w:tc>
        <w:tc>
          <w:tcPr>
            <w:tcW w:w="940" w:type="dxa"/>
            <w:vMerge w:val="restart"/>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left"/>
              <w:textAlignment w:val="auto"/>
            </w:pPr>
            <w:r>
              <w:rPr>
                <w:rFonts w:hint="eastAsia" w:ascii="宋体" w:hAnsi="宋体" w:cs="宋体"/>
                <w:kern w:val="0"/>
                <w:sz w:val="20"/>
                <w:szCs w:val="20"/>
                <w:lang w:bidi="ar"/>
              </w:rPr>
              <w:t>（四）无法提供</w:t>
            </w:r>
          </w:p>
        </w:tc>
        <w:tc>
          <w:tcPr>
            <w:tcW w:w="3199"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pageBreakBefore w:val="0"/>
              <w:widowControl/>
              <w:kinsoku/>
              <w:wordWrap/>
              <w:overflowPunct/>
              <w:topLinePunct w:val="0"/>
              <w:autoSpaceDN/>
              <w:bidi w:val="0"/>
              <w:spacing w:line="560" w:lineRule="exact"/>
              <w:jc w:val="left"/>
              <w:textAlignment w:val="auto"/>
            </w:pPr>
            <w:r>
              <w:rPr>
                <w:rFonts w:hint="eastAsia" w:ascii="宋体" w:hAnsi="宋体" w:cs="宋体"/>
                <w:kern w:val="0"/>
                <w:sz w:val="20"/>
                <w:szCs w:val="20"/>
                <w:lang w:bidi="ar"/>
              </w:rPr>
              <w:t>1.本机关不掌握相关政府信息</w:t>
            </w:r>
          </w:p>
        </w:tc>
        <w:tc>
          <w:tcPr>
            <w:tcW w:w="68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lang w:val="en-US" w:eastAsia="zh-CN"/>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lang w:val="en-US" w:eastAsia="zh-CN"/>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lang w:val="en-US" w:eastAsia="zh-CN"/>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lang w:val="en-US" w:eastAsia="zh-CN"/>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lang w:val="en-US" w:eastAsia="zh-CN"/>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lang w:val="en-US" w:eastAsia="zh-CN"/>
              </w:rPr>
              <w:t>0</w:t>
            </w:r>
          </w:p>
        </w:tc>
        <w:tc>
          <w:tcPr>
            <w:tcW w:w="69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ind w:firstLine="210" w:firstLineChars="10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N/>
              <w:bidi w:val="0"/>
              <w:spacing w:line="560" w:lineRule="exact"/>
              <w:textAlignment w:val="auto"/>
              <w:rPr>
                <w:rFonts w:hint="eastAsia" w:ascii="宋体"/>
                <w:sz w:val="24"/>
              </w:rPr>
            </w:pPr>
          </w:p>
        </w:tc>
        <w:tc>
          <w:tcPr>
            <w:tcW w:w="940"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N/>
              <w:bidi w:val="0"/>
              <w:spacing w:line="560" w:lineRule="exact"/>
              <w:textAlignment w:val="auto"/>
              <w:rPr>
                <w:rFonts w:hint="eastAsia" w:ascii="宋体"/>
                <w:sz w:val="24"/>
              </w:rPr>
            </w:pPr>
          </w:p>
        </w:tc>
        <w:tc>
          <w:tcPr>
            <w:tcW w:w="3199"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pageBreakBefore w:val="0"/>
              <w:widowControl/>
              <w:kinsoku/>
              <w:wordWrap/>
              <w:overflowPunct/>
              <w:topLinePunct w:val="0"/>
              <w:autoSpaceDN/>
              <w:bidi w:val="0"/>
              <w:spacing w:line="560" w:lineRule="exact"/>
              <w:jc w:val="left"/>
              <w:textAlignment w:val="auto"/>
            </w:pPr>
            <w:r>
              <w:rPr>
                <w:rFonts w:hint="eastAsia" w:ascii="宋体" w:hAnsi="宋体" w:cs="宋体"/>
                <w:kern w:val="0"/>
                <w:sz w:val="20"/>
                <w:szCs w:val="20"/>
                <w:lang w:bidi="ar"/>
              </w:rPr>
              <w:t>2.没有现成信息需要另行制作</w:t>
            </w:r>
          </w:p>
        </w:tc>
        <w:tc>
          <w:tcPr>
            <w:tcW w:w="68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lang w:val="en-US" w:eastAsia="zh-CN"/>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lang w:val="en-US" w:eastAsia="zh-CN"/>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lang w:val="en-US" w:eastAsia="zh-CN"/>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lang w:val="en-US" w:eastAsia="zh-CN"/>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lang w:val="en-US" w:eastAsia="zh-CN"/>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lang w:val="en-US" w:eastAsia="zh-CN"/>
              </w:rPr>
              <w:t>0</w:t>
            </w:r>
          </w:p>
        </w:tc>
        <w:tc>
          <w:tcPr>
            <w:tcW w:w="69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ind w:firstLine="210" w:firstLineChars="10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N/>
              <w:bidi w:val="0"/>
              <w:spacing w:line="560" w:lineRule="exact"/>
              <w:textAlignment w:val="auto"/>
              <w:rPr>
                <w:rFonts w:hint="eastAsia" w:ascii="宋体"/>
                <w:sz w:val="24"/>
              </w:rPr>
            </w:pPr>
          </w:p>
        </w:tc>
        <w:tc>
          <w:tcPr>
            <w:tcW w:w="940"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N/>
              <w:bidi w:val="0"/>
              <w:spacing w:line="560" w:lineRule="exact"/>
              <w:textAlignment w:val="auto"/>
              <w:rPr>
                <w:rFonts w:hint="eastAsia" w:ascii="宋体"/>
                <w:sz w:val="24"/>
              </w:rPr>
            </w:pPr>
          </w:p>
        </w:tc>
        <w:tc>
          <w:tcPr>
            <w:tcW w:w="3199"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pageBreakBefore w:val="0"/>
              <w:widowControl/>
              <w:kinsoku/>
              <w:wordWrap/>
              <w:overflowPunct/>
              <w:topLinePunct w:val="0"/>
              <w:autoSpaceDN/>
              <w:bidi w:val="0"/>
              <w:spacing w:line="560" w:lineRule="exact"/>
              <w:jc w:val="left"/>
              <w:textAlignment w:val="auto"/>
            </w:pPr>
            <w:r>
              <w:rPr>
                <w:rFonts w:hint="eastAsia" w:ascii="宋体" w:hAnsi="宋体" w:cs="宋体"/>
                <w:kern w:val="0"/>
                <w:sz w:val="20"/>
                <w:szCs w:val="20"/>
                <w:lang w:bidi="ar"/>
              </w:rPr>
              <w:t>3.补正后申请内容仍不明确</w:t>
            </w:r>
          </w:p>
        </w:tc>
        <w:tc>
          <w:tcPr>
            <w:tcW w:w="68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lang w:val="en-US" w:eastAsia="zh-CN"/>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lang w:val="en-US" w:eastAsia="zh-CN"/>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lang w:val="en-US" w:eastAsia="zh-CN"/>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lang w:val="en-US" w:eastAsia="zh-CN"/>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lang w:val="en-US" w:eastAsia="zh-CN"/>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lang w:val="en-US" w:eastAsia="zh-CN"/>
              </w:rPr>
              <w:t>0</w:t>
            </w:r>
          </w:p>
        </w:tc>
        <w:tc>
          <w:tcPr>
            <w:tcW w:w="69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ind w:firstLine="210" w:firstLineChars="10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N/>
              <w:bidi w:val="0"/>
              <w:spacing w:line="560" w:lineRule="exact"/>
              <w:textAlignment w:val="auto"/>
              <w:rPr>
                <w:rFonts w:hint="eastAsia" w:ascii="宋体"/>
                <w:sz w:val="24"/>
              </w:rPr>
            </w:pPr>
          </w:p>
        </w:tc>
        <w:tc>
          <w:tcPr>
            <w:tcW w:w="940" w:type="dxa"/>
            <w:vMerge w:val="restart"/>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left"/>
              <w:textAlignment w:val="auto"/>
            </w:pPr>
            <w:r>
              <w:rPr>
                <w:rFonts w:hint="eastAsia" w:ascii="宋体" w:hAnsi="宋体" w:cs="宋体"/>
                <w:kern w:val="0"/>
                <w:sz w:val="20"/>
                <w:szCs w:val="20"/>
                <w:lang w:bidi="ar"/>
              </w:rPr>
              <w:t>（五）不予处理</w:t>
            </w:r>
          </w:p>
        </w:tc>
        <w:tc>
          <w:tcPr>
            <w:tcW w:w="3199"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pageBreakBefore w:val="0"/>
              <w:widowControl/>
              <w:kinsoku/>
              <w:wordWrap/>
              <w:overflowPunct/>
              <w:topLinePunct w:val="0"/>
              <w:autoSpaceDN/>
              <w:bidi w:val="0"/>
              <w:spacing w:line="560" w:lineRule="exact"/>
              <w:jc w:val="left"/>
              <w:textAlignment w:val="auto"/>
            </w:pPr>
            <w:r>
              <w:rPr>
                <w:rFonts w:hint="eastAsia" w:ascii="宋体" w:hAnsi="宋体" w:cs="宋体"/>
                <w:kern w:val="0"/>
                <w:sz w:val="20"/>
                <w:szCs w:val="20"/>
                <w:lang w:bidi="ar"/>
              </w:rPr>
              <w:t>1.信访举报投诉类申请</w:t>
            </w:r>
          </w:p>
        </w:tc>
        <w:tc>
          <w:tcPr>
            <w:tcW w:w="68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lang w:val="en-US" w:eastAsia="zh-CN"/>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lang w:val="en-US" w:eastAsia="zh-CN"/>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lang w:val="en-US" w:eastAsia="zh-CN"/>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lang w:val="en-US" w:eastAsia="zh-CN"/>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lang w:val="en-US" w:eastAsia="zh-CN"/>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lang w:val="en-US" w:eastAsia="zh-CN"/>
              </w:rPr>
              <w:t>0</w:t>
            </w:r>
          </w:p>
        </w:tc>
        <w:tc>
          <w:tcPr>
            <w:tcW w:w="69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ind w:firstLine="210" w:firstLineChars="10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N/>
              <w:bidi w:val="0"/>
              <w:spacing w:line="560" w:lineRule="exact"/>
              <w:textAlignment w:val="auto"/>
              <w:rPr>
                <w:rFonts w:hint="eastAsia" w:ascii="宋体"/>
                <w:sz w:val="24"/>
              </w:rPr>
            </w:pPr>
          </w:p>
        </w:tc>
        <w:tc>
          <w:tcPr>
            <w:tcW w:w="940"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N/>
              <w:bidi w:val="0"/>
              <w:spacing w:line="560" w:lineRule="exact"/>
              <w:textAlignment w:val="auto"/>
              <w:rPr>
                <w:rFonts w:hint="eastAsia" w:ascii="宋体"/>
                <w:sz w:val="24"/>
              </w:rPr>
            </w:pPr>
          </w:p>
        </w:tc>
        <w:tc>
          <w:tcPr>
            <w:tcW w:w="3199"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pageBreakBefore w:val="0"/>
              <w:widowControl/>
              <w:kinsoku/>
              <w:wordWrap/>
              <w:overflowPunct/>
              <w:topLinePunct w:val="0"/>
              <w:autoSpaceDN/>
              <w:bidi w:val="0"/>
              <w:spacing w:line="560" w:lineRule="exact"/>
              <w:jc w:val="left"/>
              <w:textAlignment w:val="auto"/>
            </w:pPr>
            <w:r>
              <w:rPr>
                <w:rFonts w:hint="eastAsia" w:ascii="宋体" w:hAnsi="宋体" w:cs="宋体"/>
                <w:kern w:val="0"/>
                <w:sz w:val="20"/>
                <w:szCs w:val="20"/>
                <w:lang w:bidi="ar"/>
              </w:rPr>
              <w:t>2.重复申请</w:t>
            </w:r>
          </w:p>
        </w:tc>
        <w:tc>
          <w:tcPr>
            <w:tcW w:w="68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lang w:val="en-US" w:eastAsia="zh-CN"/>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lang w:val="en-US" w:eastAsia="zh-CN"/>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lang w:val="en-US" w:eastAsia="zh-CN"/>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lang w:val="en-US" w:eastAsia="zh-CN"/>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lang w:val="en-US" w:eastAsia="zh-CN"/>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lang w:val="en-US" w:eastAsia="zh-CN"/>
              </w:rPr>
              <w:t>0</w:t>
            </w:r>
          </w:p>
        </w:tc>
        <w:tc>
          <w:tcPr>
            <w:tcW w:w="69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ind w:firstLine="210" w:firstLineChars="10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N/>
              <w:bidi w:val="0"/>
              <w:spacing w:line="560" w:lineRule="exact"/>
              <w:textAlignment w:val="auto"/>
              <w:rPr>
                <w:rFonts w:hint="eastAsia" w:ascii="宋体"/>
                <w:sz w:val="24"/>
              </w:rPr>
            </w:pPr>
          </w:p>
        </w:tc>
        <w:tc>
          <w:tcPr>
            <w:tcW w:w="940"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N/>
              <w:bidi w:val="0"/>
              <w:spacing w:line="560" w:lineRule="exact"/>
              <w:textAlignment w:val="auto"/>
              <w:rPr>
                <w:rFonts w:hint="eastAsia" w:ascii="宋体"/>
                <w:sz w:val="24"/>
              </w:rPr>
            </w:pPr>
          </w:p>
        </w:tc>
        <w:tc>
          <w:tcPr>
            <w:tcW w:w="3199"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pageBreakBefore w:val="0"/>
              <w:widowControl/>
              <w:kinsoku/>
              <w:wordWrap/>
              <w:overflowPunct/>
              <w:topLinePunct w:val="0"/>
              <w:autoSpaceDN/>
              <w:bidi w:val="0"/>
              <w:spacing w:line="560" w:lineRule="exact"/>
              <w:jc w:val="left"/>
              <w:textAlignment w:val="auto"/>
            </w:pPr>
            <w:r>
              <w:rPr>
                <w:rFonts w:hint="eastAsia" w:ascii="宋体" w:hAnsi="宋体" w:cs="宋体"/>
                <w:kern w:val="0"/>
                <w:sz w:val="20"/>
                <w:szCs w:val="20"/>
                <w:lang w:bidi="ar"/>
              </w:rPr>
              <w:t>3.要求提供公开出版物</w:t>
            </w:r>
          </w:p>
        </w:tc>
        <w:tc>
          <w:tcPr>
            <w:tcW w:w="68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lang w:val="en-US" w:eastAsia="zh-CN"/>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lang w:val="en-US" w:eastAsia="zh-CN"/>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lang w:val="en-US" w:eastAsia="zh-CN"/>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lang w:val="en-US" w:eastAsia="zh-CN"/>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lang w:val="en-US" w:eastAsia="zh-CN"/>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lang w:val="en-US" w:eastAsia="zh-CN"/>
              </w:rPr>
              <w:t>0</w:t>
            </w:r>
          </w:p>
        </w:tc>
        <w:tc>
          <w:tcPr>
            <w:tcW w:w="69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ind w:firstLine="210" w:firstLineChars="10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N/>
              <w:bidi w:val="0"/>
              <w:spacing w:line="560" w:lineRule="exact"/>
              <w:textAlignment w:val="auto"/>
              <w:rPr>
                <w:rFonts w:hint="eastAsia" w:ascii="宋体"/>
                <w:sz w:val="24"/>
              </w:rPr>
            </w:pPr>
          </w:p>
        </w:tc>
        <w:tc>
          <w:tcPr>
            <w:tcW w:w="940"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N/>
              <w:bidi w:val="0"/>
              <w:spacing w:line="560" w:lineRule="exact"/>
              <w:textAlignment w:val="auto"/>
              <w:rPr>
                <w:rFonts w:hint="eastAsia" w:ascii="宋体"/>
                <w:sz w:val="24"/>
              </w:rPr>
            </w:pPr>
          </w:p>
        </w:tc>
        <w:tc>
          <w:tcPr>
            <w:tcW w:w="3199"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pageBreakBefore w:val="0"/>
              <w:widowControl/>
              <w:kinsoku/>
              <w:wordWrap/>
              <w:overflowPunct/>
              <w:topLinePunct w:val="0"/>
              <w:autoSpaceDN/>
              <w:bidi w:val="0"/>
              <w:spacing w:line="560" w:lineRule="exact"/>
              <w:jc w:val="left"/>
              <w:textAlignment w:val="auto"/>
            </w:pPr>
            <w:r>
              <w:rPr>
                <w:rFonts w:hint="eastAsia" w:ascii="宋体" w:hAnsi="宋体" w:cs="宋体"/>
                <w:kern w:val="0"/>
                <w:sz w:val="20"/>
                <w:szCs w:val="20"/>
                <w:lang w:bidi="ar"/>
              </w:rPr>
              <w:t>4.无正当理由大量反复申请</w:t>
            </w:r>
          </w:p>
        </w:tc>
        <w:tc>
          <w:tcPr>
            <w:tcW w:w="68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lang w:val="en-US" w:eastAsia="zh-CN"/>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lang w:val="en-US" w:eastAsia="zh-CN"/>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lang w:val="en-US" w:eastAsia="zh-CN"/>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lang w:val="en-US" w:eastAsia="zh-CN"/>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lang w:val="en-US" w:eastAsia="zh-CN"/>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lang w:val="en-US" w:eastAsia="zh-CN"/>
              </w:rPr>
              <w:t>0</w:t>
            </w:r>
          </w:p>
        </w:tc>
        <w:tc>
          <w:tcPr>
            <w:tcW w:w="69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ind w:firstLine="210" w:firstLineChars="10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5"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N/>
              <w:bidi w:val="0"/>
              <w:spacing w:line="560" w:lineRule="exact"/>
              <w:textAlignment w:val="auto"/>
              <w:rPr>
                <w:rFonts w:hint="eastAsia" w:ascii="宋体"/>
                <w:sz w:val="24"/>
              </w:rPr>
            </w:pPr>
          </w:p>
        </w:tc>
        <w:tc>
          <w:tcPr>
            <w:tcW w:w="940"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N/>
              <w:bidi w:val="0"/>
              <w:spacing w:line="560" w:lineRule="exact"/>
              <w:textAlignment w:val="auto"/>
              <w:rPr>
                <w:rFonts w:hint="eastAsia" w:ascii="宋体"/>
                <w:sz w:val="24"/>
              </w:rPr>
            </w:pPr>
          </w:p>
        </w:tc>
        <w:tc>
          <w:tcPr>
            <w:tcW w:w="3199" w:type="dxa"/>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textAlignment w:val="auto"/>
            </w:pPr>
            <w:r>
              <w:rPr>
                <w:rFonts w:hint="eastAsia" w:ascii="宋体" w:hAnsi="宋体" w:cs="宋体"/>
                <w:kern w:val="0"/>
                <w:sz w:val="20"/>
                <w:szCs w:val="20"/>
                <w:lang w:bidi="ar"/>
              </w:rPr>
              <w:t>5.要求行政机关确认或重新出具已获取信息</w:t>
            </w:r>
          </w:p>
        </w:tc>
        <w:tc>
          <w:tcPr>
            <w:tcW w:w="685" w:type="dxa"/>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lang w:val="en-US" w:eastAsia="zh-CN"/>
              </w:rPr>
              <w:t>0</w:t>
            </w:r>
          </w:p>
        </w:tc>
        <w:tc>
          <w:tcPr>
            <w:tcW w:w="693" w:type="dxa"/>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lang w:val="en-US" w:eastAsia="zh-CN"/>
              </w:rPr>
              <w:t>0</w:t>
            </w:r>
          </w:p>
        </w:tc>
        <w:tc>
          <w:tcPr>
            <w:tcW w:w="693" w:type="dxa"/>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lang w:val="en-US" w:eastAsia="zh-CN"/>
              </w:rPr>
              <w:t>0</w:t>
            </w:r>
          </w:p>
        </w:tc>
        <w:tc>
          <w:tcPr>
            <w:tcW w:w="693" w:type="dxa"/>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lang w:val="en-US" w:eastAsia="zh-CN"/>
              </w:rPr>
              <w:t>0</w:t>
            </w:r>
          </w:p>
        </w:tc>
        <w:tc>
          <w:tcPr>
            <w:tcW w:w="693" w:type="dxa"/>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lang w:val="en-US" w:eastAsia="zh-CN"/>
              </w:rPr>
              <w:t>0</w:t>
            </w:r>
          </w:p>
        </w:tc>
        <w:tc>
          <w:tcPr>
            <w:tcW w:w="693" w:type="dxa"/>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lang w:val="en-US" w:eastAsia="zh-CN"/>
              </w:rPr>
              <w:t>0</w:t>
            </w:r>
          </w:p>
        </w:tc>
        <w:tc>
          <w:tcPr>
            <w:tcW w:w="694" w:type="dxa"/>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ind w:firstLine="210" w:firstLineChars="10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N/>
              <w:bidi w:val="0"/>
              <w:spacing w:line="560" w:lineRule="exact"/>
              <w:textAlignment w:val="auto"/>
              <w:rPr>
                <w:rFonts w:hint="eastAsia" w:ascii="宋体"/>
                <w:sz w:val="24"/>
              </w:rPr>
            </w:pPr>
          </w:p>
        </w:tc>
        <w:tc>
          <w:tcPr>
            <w:tcW w:w="940" w:type="dxa"/>
            <w:vMerge w:val="restart"/>
            <w:tcBorders>
              <w:top w:val="outset" w:color="auto" w:sz="8"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left"/>
              <w:textAlignment w:val="auto"/>
            </w:pPr>
            <w:r>
              <w:rPr>
                <w:rFonts w:hint="eastAsia" w:ascii="宋体" w:hAnsi="宋体" w:cs="宋体"/>
                <w:kern w:val="0"/>
                <w:sz w:val="20"/>
                <w:szCs w:val="20"/>
                <w:lang w:bidi="ar"/>
              </w:rPr>
              <w:t>（六）其他处理</w:t>
            </w:r>
          </w:p>
        </w:tc>
        <w:tc>
          <w:tcPr>
            <w:tcW w:w="3199"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textAlignment w:val="auto"/>
            </w:pPr>
            <w:r>
              <w:rPr>
                <w:rFonts w:hint="eastAsia" w:ascii="宋体" w:hAnsi="宋体" w:cs="宋体"/>
                <w:kern w:val="0"/>
                <w:sz w:val="20"/>
                <w:szCs w:val="20"/>
                <w:lang w:bidi="ar"/>
              </w:rPr>
              <w:t>1.申请人无正当理由逾期不补正、行政机关不再处理其政府信息公开申请</w:t>
            </w:r>
          </w:p>
        </w:tc>
        <w:tc>
          <w:tcPr>
            <w:tcW w:w="68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lang w:val="en-US" w:eastAsia="zh-CN"/>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lang w:val="en-US" w:eastAsia="zh-CN"/>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lang w:val="en-US" w:eastAsia="zh-CN"/>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lang w:val="en-US" w:eastAsia="zh-CN"/>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lang w:val="en-US" w:eastAsia="zh-CN"/>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lang w:val="en-US" w:eastAsia="zh-CN"/>
              </w:rPr>
              <w:t>0</w:t>
            </w:r>
          </w:p>
        </w:tc>
        <w:tc>
          <w:tcPr>
            <w:tcW w:w="69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ind w:firstLine="210" w:firstLineChars="10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N/>
              <w:bidi w:val="0"/>
              <w:spacing w:line="560" w:lineRule="exact"/>
              <w:textAlignment w:val="auto"/>
              <w:rPr>
                <w:rFonts w:hint="eastAsia" w:ascii="宋体"/>
                <w:sz w:val="24"/>
              </w:rPr>
            </w:pPr>
          </w:p>
        </w:tc>
        <w:tc>
          <w:tcPr>
            <w:tcW w:w="940" w:type="dxa"/>
            <w:vMerge w:val="continue"/>
            <w:tcBorders>
              <w:top w:val="outset" w:color="auto" w:sz="8"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N/>
              <w:bidi w:val="0"/>
              <w:spacing w:line="560" w:lineRule="exact"/>
              <w:textAlignment w:val="auto"/>
              <w:rPr>
                <w:rFonts w:hint="eastAsia" w:ascii="宋体"/>
                <w:sz w:val="24"/>
              </w:rPr>
            </w:pPr>
          </w:p>
        </w:tc>
        <w:tc>
          <w:tcPr>
            <w:tcW w:w="3199"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textAlignment w:val="auto"/>
            </w:pPr>
            <w:r>
              <w:rPr>
                <w:rFonts w:hint="eastAsia" w:ascii="宋体" w:hAnsi="宋体" w:cs="宋体"/>
                <w:kern w:val="0"/>
                <w:sz w:val="20"/>
                <w:szCs w:val="20"/>
                <w:lang w:bidi="ar"/>
              </w:rPr>
              <w:t>2.申请人逾期未按收费通知要求缴纳费用、行政机关不再处理其政府信息公开申请</w:t>
            </w:r>
          </w:p>
        </w:tc>
        <w:tc>
          <w:tcPr>
            <w:tcW w:w="68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lang w:val="en-US" w:eastAsia="zh-CN"/>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lang w:val="en-US" w:eastAsia="zh-CN"/>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lang w:val="en-US" w:eastAsia="zh-CN"/>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lang w:val="en-US" w:eastAsia="zh-CN"/>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lang w:val="en-US" w:eastAsia="zh-CN"/>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lang w:val="en-US" w:eastAsia="zh-CN"/>
              </w:rPr>
              <w:t>0</w:t>
            </w:r>
          </w:p>
        </w:tc>
        <w:tc>
          <w:tcPr>
            <w:tcW w:w="69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ind w:firstLine="210" w:firstLineChars="10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N/>
              <w:bidi w:val="0"/>
              <w:spacing w:line="560" w:lineRule="exact"/>
              <w:textAlignment w:val="auto"/>
              <w:rPr>
                <w:rFonts w:hint="eastAsia" w:ascii="宋体"/>
                <w:sz w:val="24"/>
              </w:rPr>
            </w:pPr>
          </w:p>
        </w:tc>
        <w:tc>
          <w:tcPr>
            <w:tcW w:w="940" w:type="dxa"/>
            <w:vMerge w:val="continue"/>
            <w:tcBorders>
              <w:top w:val="outset" w:color="auto" w:sz="8"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N/>
              <w:bidi w:val="0"/>
              <w:spacing w:line="560" w:lineRule="exact"/>
              <w:textAlignment w:val="auto"/>
              <w:rPr>
                <w:rFonts w:hint="eastAsia" w:ascii="宋体"/>
                <w:sz w:val="24"/>
              </w:rPr>
            </w:pPr>
          </w:p>
        </w:tc>
        <w:tc>
          <w:tcPr>
            <w:tcW w:w="3199"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left"/>
              <w:textAlignment w:val="auto"/>
            </w:pPr>
            <w:r>
              <w:rPr>
                <w:rFonts w:hint="eastAsia" w:ascii="宋体" w:hAnsi="宋体" w:cs="宋体"/>
                <w:kern w:val="0"/>
                <w:sz w:val="20"/>
                <w:szCs w:val="20"/>
                <w:lang w:bidi="ar"/>
              </w:rPr>
              <w:t>3.其他</w:t>
            </w:r>
          </w:p>
        </w:tc>
        <w:tc>
          <w:tcPr>
            <w:tcW w:w="68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lang w:val="en-US" w:eastAsia="zh-CN"/>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lang w:val="en-US" w:eastAsia="zh-CN"/>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lang w:val="en-US" w:eastAsia="zh-CN"/>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lang w:val="en-US" w:eastAsia="zh-CN"/>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lang w:val="en-US" w:eastAsia="zh-CN"/>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lang w:val="en-US" w:eastAsia="zh-CN"/>
              </w:rPr>
              <w:t>0</w:t>
            </w:r>
          </w:p>
        </w:tc>
        <w:tc>
          <w:tcPr>
            <w:tcW w:w="69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ind w:firstLine="210" w:firstLineChars="10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N/>
              <w:bidi w:val="0"/>
              <w:spacing w:line="560" w:lineRule="exact"/>
              <w:textAlignment w:val="auto"/>
              <w:rPr>
                <w:rFonts w:hint="eastAsia" w:ascii="宋体"/>
                <w:sz w:val="24"/>
              </w:rPr>
            </w:pPr>
          </w:p>
        </w:tc>
        <w:tc>
          <w:tcPr>
            <w:tcW w:w="4139"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left"/>
              <w:textAlignment w:val="auto"/>
            </w:pPr>
            <w:r>
              <w:rPr>
                <w:rFonts w:hint="eastAsia" w:ascii="宋体" w:hAnsi="宋体" w:cs="宋体"/>
                <w:kern w:val="0"/>
                <w:sz w:val="20"/>
                <w:szCs w:val="20"/>
                <w:lang w:bidi="ar"/>
              </w:rPr>
              <w:t>（七）总计</w:t>
            </w:r>
          </w:p>
        </w:tc>
        <w:tc>
          <w:tcPr>
            <w:tcW w:w="68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rPr>
                <w:rFonts w:hint="eastAsia" w:eastAsia="宋体"/>
                <w:lang w:val="en-US" w:eastAsia="zh-CN"/>
              </w:rPr>
            </w:pPr>
            <w:r>
              <w:rPr>
                <w:rFonts w:hint="eastAsia"/>
                <w:lang w:val="en-US" w:eastAsia="zh-CN"/>
              </w:rPr>
              <w:t>1</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rPr>
                <w:rFonts w:ascii="Times New Roman" w:hAnsi="Times New Roman" w:eastAsia="宋体" w:cs="Times New Roman"/>
                <w:kern w:val="2"/>
                <w:sz w:val="21"/>
                <w:szCs w:val="24"/>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rPr>
                <w:rFonts w:ascii="Times New Roman" w:hAnsi="Times New Roman" w:eastAsia="宋体" w:cs="Times New Roman"/>
                <w:kern w:val="2"/>
                <w:sz w:val="21"/>
                <w:szCs w:val="24"/>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rPr>
                <w:rFonts w:ascii="Times New Roman" w:hAnsi="Times New Roman" w:eastAsia="宋体" w:cs="Times New Roman"/>
                <w:kern w:val="2"/>
                <w:sz w:val="21"/>
                <w:szCs w:val="24"/>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rPr>
                <w:rFonts w:ascii="Times New Roman" w:hAnsi="Times New Roman" w:eastAsia="宋体" w:cs="Times New Roman"/>
                <w:kern w:val="2"/>
                <w:sz w:val="21"/>
                <w:szCs w:val="24"/>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center"/>
              <w:textAlignment w:val="auto"/>
              <w:rPr>
                <w:rFonts w:ascii="Times New Roman" w:hAnsi="Times New Roman" w:eastAsia="宋体" w:cs="Times New Roman"/>
                <w:kern w:val="2"/>
                <w:sz w:val="21"/>
                <w:szCs w:val="24"/>
                <w:lang w:val="en-US" w:eastAsia="zh-CN" w:bidi="ar-SA"/>
              </w:rPr>
            </w:pPr>
            <w:r>
              <w:rPr>
                <w:rFonts w:hint="eastAsia"/>
                <w:lang w:val="en-US" w:eastAsia="zh-CN"/>
              </w:rPr>
              <w:t>0</w:t>
            </w:r>
          </w:p>
        </w:tc>
        <w:tc>
          <w:tcPr>
            <w:tcW w:w="69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N/>
              <w:bidi w:val="0"/>
              <w:spacing w:line="560" w:lineRule="exact"/>
              <w:jc w:val="center"/>
              <w:textAlignment w:val="auto"/>
              <w:rPr>
                <w:rFonts w:hint="eastAsia" w:eastAsia="宋体"/>
                <w:lang w:val="en-US" w:eastAsia="zh-CN"/>
              </w:rPr>
            </w:pPr>
            <w:r>
              <w:rPr>
                <w:rFonts w:hint="eastAsia"/>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4" w:type="dxa"/>
            <w:gridSpan w:val="3"/>
            <w:tcBorders>
              <w:top w:val="single" w:color="auto" w:sz="0" w:space="0"/>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kinsoku/>
              <w:wordWrap/>
              <w:overflowPunct/>
              <w:topLinePunct w:val="0"/>
              <w:autoSpaceDN/>
              <w:bidi w:val="0"/>
              <w:spacing w:line="560" w:lineRule="exact"/>
              <w:jc w:val="left"/>
              <w:textAlignment w:val="auto"/>
            </w:pPr>
            <w:r>
              <w:rPr>
                <w:rFonts w:hint="eastAsia" w:ascii="宋体" w:hAnsi="宋体" w:cs="宋体"/>
                <w:kern w:val="0"/>
                <w:sz w:val="20"/>
                <w:szCs w:val="20"/>
                <w:lang w:bidi="ar"/>
              </w:rPr>
              <w:t>四、结转下年度继续办理</w:t>
            </w:r>
          </w:p>
        </w:tc>
        <w:tc>
          <w:tcPr>
            <w:tcW w:w="0" w:type="auto"/>
            <w:tcBorders>
              <w:top w:val="outset" w:color="auto" w:sz="6" w:space="0"/>
              <w:left w:val="single" w:color="auto" w:sz="0"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N/>
              <w:bidi w:val="0"/>
              <w:spacing w:line="560" w:lineRule="exact"/>
              <w:jc w:val="center"/>
              <w:textAlignment w:val="auto"/>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0" w:type="auto"/>
            <w:tcBorders>
              <w:top w:val="outset" w:color="auto" w:sz="6" w:space="0"/>
              <w:left w:val="single" w:color="auto" w:sz="0"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N/>
              <w:bidi w:val="0"/>
              <w:spacing w:line="560" w:lineRule="exact"/>
              <w:jc w:val="center"/>
              <w:textAlignment w:val="auto"/>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0" w:type="auto"/>
            <w:tcBorders>
              <w:top w:val="outset" w:color="auto" w:sz="6" w:space="0"/>
              <w:left w:val="single" w:color="auto" w:sz="0"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N/>
              <w:bidi w:val="0"/>
              <w:spacing w:line="560" w:lineRule="exact"/>
              <w:jc w:val="center"/>
              <w:textAlignment w:val="auto"/>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0" w:type="auto"/>
            <w:tcBorders>
              <w:top w:val="outset" w:color="auto" w:sz="6" w:space="0"/>
              <w:left w:val="single" w:color="auto" w:sz="0"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N/>
              <w:bidi w:val="0"/>
              <w:spacing w:line="560" w:lineRule="exact"/>
              <w:jc w:val="center"/>
              <w:textAlignment w:val="auto"/>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0" w:type="auto"/>
            <w:tcBorders>
              <w:top w:val="outset" w:color="auto" w:sz="6" w:space="0"/>
              <w:left w:val="single" w:color="auto" w:sz="0"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N/>
              <w:bidi w:val="0"/>
              <w:spacing w:line="560" w:lineRule="exact"/>
              <w:jc w:val="center"/>
              <w:textAlignment w:val="auto"/>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0" w:type="auto"/>
            <w:tcBorders>
              <w:top w:val="outset" w:color="auto" w:sz="6" w:space="0"/>
              <w:left w:val="single" w:color="auto" w:sz="0"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N/>
              <w:bidi w:val="0"/>
              <w:spacing w:line="560" w:lineRule="exact"/>
              <w:jc w:val="center"/>
              <w:textAlignment w:val="auto"/>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0" w:type="auto"/>
            <w:tcBorders>
              <w:top w:val="outset" w:color="auto" w:sz="6" w:space="0"/>
              <w:left w:val="single" w:color="auto" w:sz="0"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N/>
              <w:bidi w:val="0"/>
              <w:spacing w:line="560" w:lineRule="exact"/>
              <w:jc w:val="center"/>
              <w:textAlignment w:val="auto"/>
              <w:rPr>
                <w:rFonts w:hint="eastAsia" w:ascii="Times New Roman" w:hAnsi="Times New Roman" w:eastAsia="宋体" w:cs="Times New Roman"/>
                <w:kern w:val="2"/>
                <w:sz w:val="21"/>
                <w:szCs w:val="24"/>
                <w:lang w:val="en-US" w:eastAsia="zh-CN" w:bidi="ar-SA"/>
              </w:rPr>
            </w:pPr>
            <w:r>
              <w:rPr>
                <w:rFonts w:hint="eastAsia"/>
                <w:lang w:val="en-US" w:eastAsia="zh-CN"/>
              </w:rPr>
              <w:t>0</w:t>
            </w:r>
          </w:p>
        </w:tc>
      </w:tr>
    </w:tbl>
    <w:p>
      <w:pPr>
        <w:pStyle w:val="2"/>
        <w:keepNext w:val="0"/>
        <w:keepLines w:val="0"/>
        <w:pageBreakBefore w:val="0"/>
        <w:kinsoku/>
        <w:wordWrap/>
        <w:overflowPunct/>
        <w:topLinePunct w:val="0"/>
        <w:autoSpaceDN/>
        <w:bidi w:val="0"/>
        <w:spacing w:line="560" w:lineRule="exact"/>
        <w:ind w:left="420" w:leftChars="200"/>
        <w:textAlignment w:val="auto"/>
        <w:rPr>
          <w:rFonts w:hint="eastAsia"/>
        </w:rPr>
      </w:pPr>
    </w:p>
    <w:p>
      <w:pPr>
        <w:pStyle w:val="2"/>
        <w:keepNext w:val="0"/>
        <w:keepLines w:val="0"/>
        <w:pageBreakBefore w:val="0"/>
        <w:kinsoku/>
        <w:wordWrap/>
        <w:overflowPunct/>
        <w:topLinePunct w:val="0"/>
        <w:autoSpaceDN/>
        <w:bidi w:val="0"/>
        <w:spacing w:line="560" w:lineRule="exact"/>
        <w:ind w:left="420" w:leftChars="200"/>
        <w:textAlignment w:val="auto"/>
        <w:rPr>
          <w:rFonts w:hint="eastAsia"/>
        </w:rPr>
      </w:pPr>
    </w:p>
    <w:p>
      <w:pPr>
        <w:pStyle w:val="3"/>
        <w:rPr>
          <w:rFonts w:hint="eastAsia"/>
        </w:rPr>
      </w:pPr>
    </w:p>
    <w:p>
      <w:pPr>
        <w:rPr>
          <w:rFonts w:hint="eastAsia"/>
        </w:rPr>
      </w:pPr>
    </w:p>
    <w:p>
      <w:pPr>
        <w:pStyle w:val="2"/>
        <w:rPr>
          <w:rFonts w:hint="eastAsia"/>
        </w:rPr>
      </w:pPr>
    </w:p>
    <w:p>
      <w:pPr>
        <w:pStyle w:val="3"/>
        <w:rPr>
          <w:rFonts w:hint="eastAsia"/>
        </w:rPr>
      </w:pPr>
    </w:p>
    <w:p>
      <w:pPr>
        <w:rPr>
          <w:rFonts w:hint="eastAsia"/>
        </w:rPr>
      </w:pPr>
    </w:p>
    <w:p>
      <w:pPr>
        <w:pStyle w:val="2"/>
        <w:rPr>
          <w:rFonts w:hint="eastAsia"/>
        </w:rPr>
      </w:pPr>
    </w:p>
    <w:p>
      <w:pPr>
        <w:pStyle w:val="3"/>
        <w:rPr>
          <w:rFonts w:hint="eastAsia"/>
        </w:rPr>
      </w:pPr>
    </w:p>
    <w:p>
      <w:pPr>
        <w:rPr>
          <w:rFonts w:hint="eastAsia"/>
        </w:rPr>
      </w:pPr>
      <w:bookmarkStart w:id="0" w:name="_GoBack"/>
      <w:bookmarkEnd w:id="0"/>
    </w:p>
    <w:p>
      <w:pPr>
        <w:keepNext w:val="0"/>
        <w:keepLines w:val="0"/>
        <w:pageBreakBefore w:val="0"/>
        <w:kinsoku/>
        <w:wordWrap/>
        <w:overflowPunct/>
        <w:topLinePunct w:val="0"/>
        <w:autoSpaceDN/>
        <w:bidi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p>
      <w:pPr>
        <w:keepNext w:val="0"/>
        <w:keepLines w:val="0"/>
        <w:pageBreakBefore w:val="0"/>
        <w:widowControl/>
        <w:kinsoku/>
        <w:wordWrap/>
        <w:overflowPunct/>
        <w:topLinePunct w:val="0"/>
        <w:autoSpaceDN/>
        <w:bidi w:val="0"/>
        <w:spacing w:line="560" w:lineRule="exact"/>
        <w:jc w:val="center"/>
        <w:textAlignment w:val="auto"/>
      </w:pPr>
    </w:p>
    <w:tbl>
      <w:tblPr>
        <w:tblStyle w:val="9"/>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ascii="宋体" w:hAnsi="宋体" w:cs="宋体"/>
                <w:kern w:val="0"/>
                <w:sz w:val="20"/>
                <w:szCs w:val="20"/>
                <w:lang w:bidi="ar"/>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ascii="宋体" w:hAnsi="宋体" w:cs="宋体"/>
                <w:kern w:val="0"/>
                <w:sz w:val="20"/>
                <w:szCs w:val="20"/>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ascii="宋体" w:hAnsi="宋体" w:cs="宋体"/>
                <w:kern w:val="0"/>
                <w:sz w:val="20"/>
                <w:szCs w:val="20"/>
                <w:lang w:bidi="ar"/>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ascii="宋体" w:hAnsi="宋体" w:cs="宋体"/>
                <w:kern w:val="0"/>
                <w:sz w:val="20"/>
                <w:szCs w:val="20"/>
                <w:lang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ascii="宋体" w:hAnsi="宋体" w:cs="宋体"/>
                <w:kern w:val="0"/>
                <w:sz w:val="20"/>
                <w:szCs w:val="20"/>
                <w:lang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ascii="宋体" w:hAnsi="宋体" w:cs="宋体"/>
                <w:kern w:val="0"/>
                <w:sz w:val="20"/>
                <w:szCs w:val="20"/>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N/>
              <w:bidi w:val="0"/>
              <w:spacing w:line="560" w:lineRule="exact"/>
              <w:textAlignment w:val="auto"/>
              <w:rPr>
                <w:rFonts w:hint="eastAsia" w:ascii="宋体"/>
                <w:sz w:val="24"/>
              </w:rPr>
            </w:pPr>
          </w:p>
        </w:tc>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N/>
              <w:bidi w:val="0"/>
              <w:spacing w:line="560" w:lineRule="exact"/>
              <w:textAlignment w:val="auto"/>
              <w:rPr>
                <w:rFonts w:hint="eastAsia" w:ascii="宋体"/>
                <w:sz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N/>
              <w:bidi w:val="0"/>
              <w:spacing w:line="560" w:lineRule="exact"/>
              <w:textAlignment w:val="auto"/>
              <w:rPr>
                <w:rFonts w:hint="eastAsia" w:ascii="宋体"/>
                <w:sz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N/>
              <w:bidi w:val="0"/>
              <w:spacing w:line="560" w:lineRule="exact"/>
              <w:textAlignment w:val="auto"/>
              <w:rPr>
                <w:rFonts w:hint="eastAsia" w:ascii="宋体"/>
                <w:sz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N/>
              <w:bidi w:val="0"/>
              <w:spacing w:line="560" w:lineRule="exact"/>
              <w:textAlignment w:val="auto"/>
              <w:rPr>
                <w:rFonts w:hint="eastAsia" w:ascii="宋体"/>
                <w:sz w:val="24"/>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ascii="宋体" w:hAnsi="宋体" w:cs="宋体"/>
                <w:color w:val="000000"/>
                <w:kern w:val="0"/>
                <w:sz w:val="20"/>
                <w:szCs w:val="20"/>
                <w:lang w:bidi="ar"/>
              </w:rPr>
              <w:t>总计</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ascii="宋体" w:hAnsi="宋体" w:cs="宋体"/>
                <w:color w:val="000000"/>
                <w:kern w:val="0"/>
                <w:sz w:val="20"/>
                <w:szCs w:val="20"/>
                <w:lang w:bidi="ar"/>
              </w:rPr>
              <w:t>其他</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结果</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N/>
              <w:bidi w:val="0"/>
              <w:spacing w:line="560" w:lineRule="exact"/>
              <w:jc w:val="center"/>
              <w:textAlignment w:val="auto"/>
            </w:pPr>
            <w:r>
              <w:rPr>
                <w:rFonts w:hint="eastAsia" w:ascii="宋体" w:hAnsi="宋体" w:cs="宋体"/>
                <w:color w:val="000000"/>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560" w:lineRule="exact"/>
              <w:ind w:left="0" w:leftChars="0" w:right="0" w:rightChars="0"/>
              <w:jc w:val="center"/>
              <w:textAlignment w:val="auto"/>
              <w:rPr>
                <w:rFonts w:hint="default" w:ascii="Times New Roman" w:hAnsi="Times New Roman" w:eastAsia="宋体" w:cs="Times New Roman"/>
                <w:kern w:val="2"/>
                <w:sz w:val="21"/>
                <w:szCs w:val="24"/>
                <w:lang w:val="en-US" w:eastAsia="zh-CN" w:bidi="ar-SA"/>
              </w:rPr>
            </w:pP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560" w:lineRule="exact"/>
              <w:ind w:left="0" w:leftChars="0" w:right="0" w:rightChars="0"/>
              <w:jc w:val="center"/>
              <w:textAlignment w:val="auto"/>
              <w:rPr>
                <w:rFonts w:hint="eastAsia" w:ascii="Times New Roman" w:hAnsi="Times New Roman" w:cs="Times New Roman" w:eastAsiaTheme="minorEastAsia"/>
                <w:kern w:val="2"/>
                <w:sz w:val="21"/>
                <w:szCs w:val="24"/>
                <w:lang w:val="en-US" w:eastAsia="zh-CN" w:bidi="ar-SA"/>
              </w:rPr>
            </w:pPr>
            <w:r>
              <w:rPr>
                <w:rFonts w:hint="eastAsia"/>
                <w:lang w:val="en-US"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560" w:lineRule="exact"/>
              <w:ind w:left="0" w:leftChars="0" w:right="0" w:rightChars="0"/>
              <w:jc w:val="center"/>
              <w:textAlignment w:val="auto"/>
              <w:rPr>
                <w:rFonts w:hint="eastAsia" w:ascii="Times New Roman" w:hAnsi="Times New Roman" w:cs="Times New Roman" w:eastAsiaTheme="minorEastAsia"/>
                <w:kern w:val="2"/>
                <w:sz w:val="21"/>
                <w:szCs w:val="24"/>
                <w:lang w:val="en-US" w:eastAsia="zh-CN" w:bidi="ar-SA"/>
              </w:rPr>
            </w:pPr>
            <w:r>
              <w:rPr>
                <w:rFonts w:hint="eastAsia"/>
                <w:lang w:val="en-US"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560" w:lineRule="exact"/>
              <w:ind w:left="0" w:leftChars="0" w:right="0" w:rightChars="0"/>
              <w:jc w:val="center"/>
              <w:textAlignment w:val="auto"/>
              <w:rPr>
                <w:rFonts w:hint="eastAsia" w:ascii="Times New Roman" w:hAnsi="Times New Roman" w:cs="Times New Roman" w:eastAsiaTheme="minorEastAsia"/>
                <w:kern w:val="2"/>
                <w:sz w:val="21"/>
                <w:szCs w:val="24"/>
                <w:lang w:val="en-US" w:eastAsia="zh-CN" w:bidi="ar-SA"/>
              </w:rPr>
            </w:pPr>
            <w:r>
              <w:rPr>
                <w:rFonts w:hint="eastAsia"/>
                <w:lang w:val="en-US"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560" w:lineRule="exact"/>
              <w:ind w:left="0" w:leftChars="0" w:right="0" w:rightChars="0"/>
              <w:jc w:val="center"/>
              <w:textAlignment w:val="auto"/>
              <w:rPr>
                <w:rFonts w:hint="eastAsia" w:ascii="Times New Roman" w:hAnsi="Times New Roman" w:cs="Times New Roman" w:eastAsiaTheme="minorEastAsia"/>
                <w:kern w:val="2"/>
                <w:sz w:val="21"/>
                <w:szCs w:val="24"/>
                <w:lang w:val="en-US" w:eastAsia="zh-CN" w:bidi="ar-SA"/>
              </w:rPr>
            </w:pPr>
            <w:r>
              <w:rPr>
                <w:rFonts w:hint="eastAsia"/>
                <w:lang w:val="en-US"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560" w:lineRule="exact"/>
              <w:ind w:left="0" w:leftChars="0" w:right="0" w:rightChars="0"/>
              <w:jc w:val="center"/>
              <w:textAlignment w:val="auto"/>
              <w:rPr>
                <w:rFonts w:hint="eastAsia" w:ascii="Times New Roman" w:hAnsi="Times New Roman" w:cs="Times New Roman" w:eastAsiaTheme="minorEastAsia"/>
                <w:kern w:val="2"/>
                <w:sz w:val="21"/>
                <w:szCs w:val="24"/>
                <w:lang w:val="en-US" w:eastAsia="zh-CN" w:bidi="ar-SA"/>
              </w:rPr>
            </w:pPr>
            <w:r>
              <w:rPr>
                <w:rFonts w:hint="eastAsia"/>
                <w:lang w:val="en-US"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560" w:lineRule="exact"/>
              <w:ind w:left="0" w:leftChars="0" w:right="0" w:rightChars="0"/>
              <w:jc w:val="center"/>
              <w:textAlignment w:val="auto"/>
              <w:rPr>
                <w:rFonts w:hint="eastAsia" w:ascii="Times New Roman" w:hAnsi="Times New Roman" w:cs="Times New Roman" w:eastAsiaTheme="minorEastAsia"/>
                <w:kern w:val="2"/>
                <w:sz w:val="21"/>
                <w:szCs w:val="24"/>
                <w:lang w:val="en-US" w:eastAsia="zh-CN" w:bidi="ar-SA"/>
              </w:rPr>
            </w:pPr>
            <w:r>
              <w:rPr>
                <w:rFonts w:hint="eastAsia"/>
                <w:lang w:val="en-US"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560" w:lineRule="exact"/>
              <w:ind w:left="0" w:leftChars="0" w:right="0" w:rightChars="0"/>
              <w:jc w:val="center"/>
              <w:textAlignment w:val="auto"/>
              <w:rPr>
                <w:rFonts w:hint="eastAsia" w:ascii="Times New Roman" w:hAnsi="Times New Roman" w:cs="Times New Roman" w:eastAsiaTheme="minorEastAsia"/>
                <w:kern w:val="2"/>
                <w:sz w:val="21"/>
                <w:szCs w:val="24"/>
                <w:lang w:val="en-US" w:eastAsia="zh-CN" w:bidi="ar-SA"/>
              </w:rPr>
            </w:pPr>
            <w:r>
              <w:rPr>
                <w:rFonts w:hint="eastAsia"/>
                <w:lang w:val="en-US"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560" w:lineRule="exact"/>
              <w:ind w:left="0" w:leftChars="0" w:right="0" w:rightChars="0"/>
              <w:jc w:val="center"/>
              <w:textAlignment w:val="auto"/>
              <w:rPr>
                <w:rFonts w:hint="eastAsia" w:ascii="Times New Roman" w:hAnsi="Times New Roman" w:cs="Times New Roman" w:eastAsiaTheme="minorEastAsia"/>
                <w:kern w:val="2"/>
                <w:sz w:val="21"/>
                <w:szCs w:val="24"/>
                <w:lang w:val="en-US" w:eastAsia="zh-CN" w:bidi="ar-SA"/>
              </w:rPr>
            </w:pPr>
            <w:r>
              <w:rPr>
                <w:rFonts w:hint="eastAsia"/>
                <w:lang w:val="en-US"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560" w:lineRule="exact"/>
              <w:ind w:left="0" w:leftChars="0" w:right="0" w:rightChars="0"/>
              <w:jc w:val="center"/>
              <w:textAlignment w:val="auto"/>
              <w:rPr>
                <w:rFonts w:hint="eastAsia" w:ascii="Times New Roman" w:hAnsi="Times New Roman" w:cs="Times New Roman" w:eastAsiaTheme="minorEastAsia"/>
                <w:kern w:val="2"/>
                <w:sz w:val="21"/>
                <w:szCs w:val="24"/>
                <w:lang w:val="en-US" w:eastAsia="zh-CN" w:bidi="ar-SA"/>
              </w:rPr>
            </w:pPr>
            <w:r>
              <w:rPr>
                <w:rFonts w:hint="eastAsia"/>
                <w:lang w:val="en-US" w:eastAsia="zh-CN"/>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560" w:lineRule="exact"/>
              <w:ind w:left="0" w:leftChars="0" w:right="0" w:rightChars="0"/>
              <w:jc w:val="center"/>
              <w:textAlignment w:val="auto"/>
              <w:rPr>
                <w:rFonts w:hint="eastAsia" w:ascii="Times New Roman" w:hAnsi="Times New Roman" w:cs="Times New Roman" w:eastAsiaTheme="minorEastAsia"/>
                <w:kern w:val="2"/>
                <w:sz w:val="21"/>
                <w:szCs w:val="24"/>
                <w:lang w:val="en-US" w:eastAsia="zh-CN" w:bidi="ar-SA"/>
              </w:rPr>
            </w:pPr>
            <w:r>
              <w:rPr>
                <w:rFonts w:hint="eastAsia"/>
                <w:lang w:val="en-US" w:eastAsia="zh-CN"/>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560" w:lineRule="exact"/>
              <w:ind w:left="0" w:leftChars="0" w:right="0" w:rightChars="0"/>
              <w:jc w:val="center"/>
              <w:textAlignment w:val="auto"/>
              <w:rPr>
                <w:rFonts w:hint="eastAsia" w:ascii="Times New Roman" w:hAnsi="Times New Roman" w:cs="Times New Roman" w:eastAsiaTheme="minorEastAsia"/>
                <w:kern w:val="2"/>
                <w:sz w:val="21"/>
                <w:szCs w:val="24"/>
                <w:lang w:val="en-US" w:eastAsia="zh-CN" w:bidi="ar-SA"/>
              </w:rPr>
            </w:pPr>
            <w:r>
              <w:rPr>
                <w:rFonts w:hint="eastAsia"/>
                <w:lang w:val="en-US" w:eastAsia="zh-CN"/>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560" w:lineRule="exact"/>
              <w:ind w:left="0" w:leftChars="0" w:right="0" w:rightChars="0"/>
              <w:jc w:val="center"/>
              <w:textAlignment w:val="auto"/>
              <w:rPr>
                <w:rFonts w:hint="eastAsia" w:ascii="Times New Roman" w:hAnsi="Times New Roman" w:cs="Times New Roman" w:eastAsiaTheme="minorEastAsia"/>
                <w:kern w:val="2"/>
                <w:sz w:val="21"/>
                <w:szCs w:val="24"/>
                <w:lang w:val="en-US" w:eastAsia="zh-CN" w:bidi="ar-SA"/>
              </w:rPr>
            </w:pPr>
            <w:r>
              <w:rPr>
                <w:rFonts w:hint="eastAsia"/>
                <w:lang w:val="en-US" w:eastAsia="zh-CN"/>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560" w:lineRule="exact"/>
              <w:ind w:left="0" w:leftChars="0" w:right="0" w:rightChars="0"/>
              <w:jc w:val="center"/>
              <w:textAlignment w:val="auto"/>
              <w:rPr>
                <w:rFonts w:hint="eastAsia" w:ascii="Times New Roman" w:hAnsi="Times New Roman" w:cs="Times New Roman" w:eastAsiaTheme="minorEastAsia"/>
                <w:kern w:val="2"/>
                <w:sz w:val="21"/>
                <w:szCs w:val="24"/>
                <w:lang w:val="en-US" w:eastAsia="zh-CN" w:bidi="ar-SA"/>
              </w:rPr>
            </w:pPr>
            <w:r>
              <w:rPr>
                <w:rFonts w:hint="eastAsia"/>
                <w:lang w:val="en-US" w:eastAsia="zh-CN"/>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leftChars="0" w:right="0" w:rightChars="0"/>
              <w:jc w:val="center"/>
              <w:textAlignment w:val="auto"/>
              <w:rPr>
                <w:rFonts w:hint="eastAsia" w:ascii="宋体" w:hAnsi="Calibri" w:eastAsia="宋体" w:cs="宋体"/>
                <w:kern w:val="2"/>
                <w:sz w:val="24"/>
                <w:szCs w:val="24"/>
                <w:lang w:val="en-US" w:eastAsia="zh-CN" w:bidi="ar-SA"/>
              </w:rPr>
            </w:pPr>
            <w:r>
              <w:rPr>
                <w:rFonts w:hint="eastAsia" w:ascii="宋体" w:hAnsi="Calibri" w:eastAsia="宋体" w:cs="宋体"/>
                <w:sz w:val="24"/>
                <w:szCs w:val="24"/>
                <w:lang w:val="en-US" w:eastAsia="zh-CN"/>
              </w:rPr>
              <w:t>0</w:t>
            </w:r>
          </w:p>
        </w:tc>
      </w:tr>
    </w:tbl>
    <w:p>
      <w:pPr>
        <w:keepNext w:val="0"/>
        <w:keepLines w:val="0"/>
        <w:pageBreakBefore w:val="0"/>
        <w:widowControl/>
        <w:kinsoku/>
        <w:wordWrap/>
        <w:overflowPunct/>
        <w:topLinePunct w:val="0"/>
        <w:autoSpaceDN/>
        <w:bidi w:val="0"/>
        <w:spacing w:line="560" w:lineRule="exact"/>
        <w:jc w:val="left"/>
        <w:textAlignment w:val="auto"/>
      </w:pPr>
    </w:p>
    <w:p>
      <w:pPr>
        <w:keepNext w:val="0"/>
        <w:keepLines w:val="0"/>
        <w:pageBreakBefore w:val="0"/>
        <w:widowControl/>
        <w:kinsoku/>
        <w:wordWrap/>
        <w:overflowPunct/>
        <w:topLinePunct w:val="0"/>
        <w:autoSpaceDN/>
        <w:bidi w:val="0"/>
        <w:spacing w:line="560" w:lineRule="exact"/>
        <w:ind w:firstLine="672" w:firstLineChars="200"/>
        <w:jc w:val="left"/>
        <w:textAlignment w:val="auto"/>
        <w:rPr>
          <w:rFonts w:ascii="宋体" w:hAnsi="宋体" w:cs="宋体"/>
          <w:spacing w:val="8"/>
          <w:kern w:val="0"/>
          <w:sz w:val="24"/>
        </w:rPr>
      </w:pPr>
      <w:r>
        <w:rPr>
          <w:rFonts w:ascii="黑体" w:hAnsi="黑体" w:eastAsia="黑体" w:cs="宋体"/>
          <w:spacing w:val="8"/>
          <w:kern w:val="0"/>
          <w:sz w:val="32"/>
          <w:szCs w:val="32"/>
        </w:rPr>
        <w:t>五、存在的主要问题及改进情况</w:t>
      </w:r>
    </w:p>
    <w:p>
      <w:pPr>
        <w:pStyle w:val="18"/>
        <w:keepNext w:val="0"/>
        <w:keepLines w:val="0"/>
        <w:pageBreakBefore w:val="0"/>
        <w:kinsoku/>
        <w:wordWrap/>
        <w:overflowPunct/>
        <w:topLinePunct w:val="0"/>
        <w:autoSpaceDN/>
        <w:bidi w:val="0"/>
        <w:spacing w:line="560" w:lineRule="exact"/>
        <w:ind w:firstLine="707" w:firstLineChars="221"/>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我单位每年受理的依申请公开案件数量有限，对依申请公开的答复经验不足，今后，要积极开展信息公开的学习工作，有针对性的对</w:t>
      </w:r>
      <w:r>
        <w:rPr>
          <w:rFonts w:hint="eastAsia" w:eastAsia="仿宋_GB2312"/>
          <w:sz w:val="32"/>
          <w:szCs w:val="32"/>
          <w:lang w:eastAsia="zh-CN"/>
        </w:rPr>
        <w:t>政府信息公开条例</w:t>
      </w:r>
      <w:r>
        <w:rPr>
          <w:rFonts w:hint="eastAsia" w:ascii="Times New Roman" w:hAnsi="Times New Roman" w:eastAsia="仿宋_GB2312"/>
          <w:sz w:val="32"/>
          <w:szCs w:val="32"/>
          <w:lang w:eastAsia="zh-CN"/>
        </w:rPr>
        <w:t>进行学习，提高依申请公开案件的处理水平。</w:t>
      </w:r>
    </w:p>
    <w:p>
      <w:pPr>
        <w:keepNext w:val="0"/>
        <w:keepLines w:val="0"/>
        <w:pageBreakBefore w:val="0"/>
        <w:widowControl/>
        <w:kinsoku/>
        <w:wordWrap/>
        <w:overflowPunct/>
        <w:topLinePunct w:val="0"/>
        <w:autoSpaceDN/>
        <w:bidi w:val="0"/>
        <w:spacing w:line="560" w:lineRule="exact"/>
        <w:ind w:firstLine="675"/>
        <w:jc w:val="left"/>
        <w:textAlignment w:val="auto"/>
        <w:rPr>
          <w:rFonts w:ascii="宋体" w:hAnsi="宋体" w:cs="宋体"/>
          <w:spacing w:val="8"/>
          <w:kern w:val="0"/>
          <w:sz w:val="32"/>
          <w:szCs w:val="32"/>
        </w:rPr>
      </w:pPr>
      <w:r>
        <w:rPr>
          <w:rFonts w:ascii="黑体" w:hAnsi="黑体" w:eastAsia="黑体" w:cs="宋体"/>
          <w:spacing w:val="8"/>
          <w:kern w:val="0"/>
          <w:sz w:val="32"/>
          <w:szCs w:val="32"/>
        </w:rPr>
        <w:t>六、其他需要报告的事项</w:t>
      </w:r>
    </w:p>
    <w:p>
      <w:pPr>
        <w:keepNext w:val="0"/>
        <w:keepLines w:val="0"/>
        <w:pageBreakBefore w:val="0"/>
        <w:widowControl/>
        <w:suppressLineNumbers w:val="0"/>
        <w:kinsoku/>
        <w:wordWrap/>
        <w:overflowPunct/>
        <w:topLinePunct w:val="0"/>
        <w:autoSpaceDN/>
        <w:bidi w:val="0"/>
        <w:spacing w:before="0" w:beforeAutospacing="0" w:after="0" w:afterAutospacing="0" w:line="560" w:lineRule="exact"/>
        <w:ind w:left="0" w:right="0"/>
        <w:jc w:val="left"/>
        <w:textAlignment w:val="auto"/>
        <w:rPr>
          <w:rFonts w:hint="eastAsia" w:ascii="仿宋_GB2312" w:hAnsi="宋体" w:eastAsia="仿宋_GB2312" w:cs="宋体"/>
          <w:color w:val="9BC2E6"/>
          <w:spacing w:val="8"/>
          <w:kern w:val="0"/>
          <w:sz w:val="32"/>
          <w:szCs w:val="32"/>
          <w:lang w:val="en-US"/>
        </w:rPr>
      </w:pPr>
      <w:r>
        <w:rPr>
          <w:rFonts w:hint="eastAsia" w:ascii="宋体" w:hAnsi="宋体" w:eastAsia="宋体" w:cs="宋体"/>
          <w:spacing w:val="8"/>
          <w:kern w:val="0"/>
          <w:sz w:val="32"/>
          <w:szCs w:val="32"/>
          <w:lang w:val="en-US" w:eastAsia="zh-CN" w:bidi="ar"/>
        </w:rPr>
        <w:t>　　</w:t>
      </w:r>
      <w:r>
        <w:rPr>
          <w:rFonts w:hint="eastAsia" w:ascii="Times New Roman" w:hAnsi="Times New Roman" w:eastAsia="仿宋_GB2312" w:cstheme="minorBidi"/>
          <w:kern w:val="2"/>
          <w:sz w:val="32"/>
          <w:szCs w:val="32"/>
          <w:lang w:val="en-US" w:eastAsia="zh-CN" w:bidi="ar-SA"/>
        </w:rPr>
        <w:t>本年度未收取信息处理费。</w:t>
      </w:r>
    </w:p>
    <w:p>
      <w:pPr>
        <w:pStyle w:val="2"/>
        <w:keepNext w:val="0"/>
        <w:keepLines w:val="0"/>
        <w:pageBreakBefore w:val="0"/>
        <w:kinsoku/>
        <w:wordWrap/>
        <w:overflowPunct/>
        <w:topLinePunct w:val="0"/>
        <w:autoSpaceDN/>
        <w:bidi w:val="0"/>
        <w:spacing w:line="560" w:lineRule="exact"/>
        <w:textAlignment w:val="auto"/>
        <w:rPr>
          <w:rFonts w:hint="eastAsia"/>
        </w:rPr>
      </w:pPr>
    </w:p>
    <w:sectPr>
      <w:footerReference r:id="rId3"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Arial Unicode MS"/>
    <w:panose1 w:val="00000000000000000000"/>
    <w:charset w:val="86"/>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6"/>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FBF937"/>
    <w:multiLevelType w:val="singleLevel"/>
    <w:tmpl w:val="F8FBF93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Q1OTAzYzhhMDBmYTMxNDI5ZTBlODZmYTYxZWQyNjQifQ=="/>
  </w:docVars>
  <w:rsids>
    <w:rsidRoot w:val="001A5A94"/>
    <w:rsid w:val="00011DB0"/>
    <w:rsid w:val="00066EB0"/>
    <w:rsid w:val="000B5CE0"/>
    <w:rsid w:val="00112D0A"/>
    <w:rsid w:val="001A5A94"/>
    <w:rsid w:val="002825EB"/>
    <w:rsid w:val="002B66AF"/>
    <w:rsid w:val="002C15C9"/>
    <w:rsid w:val="003505B4"/>
    <w:rsid w:val="003974AF"/>
    <w:rsid w:val="003E124B"/>
    <w:rsid w:val="004B618A"/>
    <w:rsid w:val="004C41CF"/>
    <w:rsid w:val="00514E9B"/>
    <w:rsid w:val="00615861"/>
    <w:rsid w:val="006A2EED"/>
    <w:rsid w:val="006E2273"/>
    <w:rsid w:val="007A52E0"/>
    <w:rsid w:val="00812720"/>
    <w:rsid w:val="008576D1"/>
    <w:rsid w:val="009412F4"/>
    <w:rsid w:val="009E097B"/>
    <w:rsid w:val="00A141C7"/>
    <w:rsid w:val="00A926FC"/>
    <w:rsid w:val="00AB573F"/>
    <w:rsid w:val="00AC65B1"/>
    <w:rsid w:val="00AD3505"/>
    <w:rsid w:val="00B177AB"/>
    <w:rsid w:val="00B3394F"/>
    <w:rsid w:val="00BF394E"/>
    <w:rsid w:val="00C04639"/>
    <w:rsid w:val="00C07774"/>
    <w:rsid w:val="00C47095"/>
    <w:rsid w:val="00CA732A"/>
    <w:rsid w:val="00CC21BB"/>
    <w:rsid w:val="00D05EED"/>
    <w:rsid w:val="00DE7C13"/>
    <w:rsid w:val="00E016A5"/>
    <w:rsid w:val="00E53728"/>
    <w:rsid w:val="00EA4FFE"/>
    <w:rsid w:val="00F0763C"/>
    <w:rsid w:val="00F231AE"/>
    <w:rsid w:val="00F2677D"/>
    <w:rsid w:val="00FE20C1"/>
    <w:rsid w:val="01024C5E"/>
    <w:rsid w:val="01366B8E"/>
    <w:rsid w:val="01524BE9"/>
    <w:rsid w:val="016545EF"/>
    <w:rsid w:val="01E213ED"/>
    <w:rsid w:val="01E441B3"/>
    <w:rsid w:val="02062985"/>
    <w:rsid w:val="02461661"/>
    <w:rsid w:val="024C7DA2"/>
    <w:rsid w:val="02C866AA"/>
    <w:rsid w:val="02D23AAC"/>
    <w:rsid w:val="02F42236"/>
    <w:rsid w:val="02FF77D4"/>
    <w:rsid w:val="0303148F"/>
    <w:rsid w:val="030533E6"/>
    <w:rsid w:val="031A35E3"/>
    <w:rsid w:val="03221510"/>
    <w:rsid w:val="0322369E"/>
    <w:rsid w:val="03314394"/>
    <w:rsid w:val="033D4806"/>
    <w:rsid w:val="03422C15"/>
    <w:rsid w:val="03684879"/>
    <w:rsid w:val="038D7939"/>
    <w:rsid w:val="038F0793"/>
    <w:rsid w:val="03D1233E"/>
    <w:rsid w:val="03E878B5"/>
    <w:rsid w:val="03EA66D9"/>
    <w:rsid w:val="0423593D"/>
    <w:rsid w:val="043370E6"/>
    <w:rsid w:val="04750F68"/>
    <w:rsid w:val="047F3BA4"/>
    <w:rsid w:val="048526C6"/>
    <w:rsid w:val="049A7F62"/>
    <w:rsid w:val="049C11CE"/>
    <w:rsid w:val="04AC1509"/>
    <w:rsid w:val="04DD7062"/>
    <w:rsid w:val="05AA3873"/>
    <w:rsid w:val="05B6217F"/>
    <w:rsid w:val="05CB342C"/>
    <w:rsid w:val="06013935"/>
    <w:rsid w:val="06133D6A"/>
    <w:rsid w:val="062551D1"/>
    <w:rsid w:val="062C288B"/>
    <w:rsid w:val="063A0EFB"/>
    <w:rsid w:val="063C5CD8"/>
    <w:rsid w:val="065B3F28"/>
    <w:rsid w:val="06751C65"/>
    <w:rsid w:val="067D002A"/>
    <w:rsid w:val="069863B2"/>
    <w:rsid w:val="06A411D2"/>
    <w:rsid w:val="06AF196C"/>
    <w:rsid w:val="06FF0499"/>
    <w:rsid w:val="070E00DC"/>
    <w:rsid w:val="07285155"/>
    <w:rsid w:val="075300C6"/>
    <w:rsid w:val="07911CDF"/>
    <w:rsid w:val="07B61815"/>
    <w:rsid w:val="07BD326E"/>
    <w:rsid w:val="07CC1F48"/>
    <w:rsid w:val="07F55BA3"/>
    <w:rsid w:val="08262993"/>
    <w:rsid w:val="083F7ACB"/>
    <w:rsid w:val="0854354D"/>
    <w:rsid w:val="08923C9B"/>
    <w:rsid w:val="08BE1E05"/>
    <w:rsid w:val="08D17CB4"/>
    <w:rsid w:val="09336E14"/>
    <w:rsid w:val="09421538"/>
    <w:rsid w:val="09445274"/>
    <w:rsid w:val="09481610"/>
    <w:rsid w:val="094D0C83"/>
    <w:rsid w:val="09513C48"/>
    <w:rsid w:val="09B92F3E"/>
    <w:rsid w:val="09CC7203"/>
    <w:rsid w:val="09E0294F"/>
    <w:rsid w:val="0A383F3B"/>
    <w:rsid w:val="0A597BD4"/>
    <w:rsid w:val="0AC24501"/>
    <w:rsid w:val="0AC51DE2"/>
    <w:rsid w:val="0AE9220F"/>
    <w:rsid w:val="0B0F0891"/>
    <w:rsid w:val="0B3E7A4E"/>
    <w:rsid w:val="0B72312F"/>
    <w:rsid w:val="0B807D31"/>
    <w:rsid w:val="0B911186"/>
    <w:rsid w:val="0BA051BD"/>
    <w:rsid w:val="0BD532D1"/>
    <w:rsid w:val="0C1D0A69"/>
    <w:rsid w:val="0C4529E2"/>
    <w:rsid w:val="0C6844A6"/>
    <w:rsid w:val="0C955EF7"/>
    <w:rsid w:val="0C956428"/>
    <w:rsid w:val="0C9603EB"/>
    <w:rsid w:val="0C9979F9"/>
    <w:rsid w:val="0CD40672"/>
    <w:rsid w:val="0CF67225"/>
    <w:rsid w:val="0D166756"/>
    <w:rsid w:val="0D5B47F2"/>
    <w:rsid w:val="0D8E2F59"/>
    <w:rsid w:val="0DA25D4B"/>
    <w:rsid w:val="0DD047EE"/>
    <w:rsid w:val="0DE30BC4"/>
    <w:rsid w:val="0DF92AF7"/>
    <w:rsid w:val="0E180002"/>
    <w:rsid w:val="0E37479E"/>
    <w:rsid w:val="0E442974"/>
    <w:rsid w:val="0E9F1C2E"/>
    <w:rsid w:val="0EA17CA9"/>
    <w:rsid w:val="0EBD6D77"/>
    <w:rsid w:val="0EC46D34"/>
    <w:rsid w:val="0EC963B8"/>
    <w:rsid w:val="0EE16CF0"/>
    <w:rsid w:val="0F512209"/>
    <w:rsid w:val="0F94675C"/>
    <w:rsid w:val="0F967F09"/>
    <w:rsid w:val="0F994850"/>
    <w:rsid w:val="0F9A108C"/>
    <w:rsid w:val="0FB441B8"/>
    <w:rsid w:val="0FC7200C"/>
    <w:rsid w:val="0FD57B8E"/>
    <w:rsid w:val="0FDB75BA"/>
    <w:rsid w:val="0FEF3CDB"/>
    <w:rsid w:val="0FF82104"/>
    <w:rsid w:val="0FFE2C29"/>
    <w:rsid w:val="10037B61"/>
    <w:rsid w:val="10434F54"/>
    <w:rsid w:val="105F76BC"/>
    <w:rsid w:val="107A1D5F"/>
    <w:rsid w:val="108372C0"/>
    <w:rsid w:val="109F046C"/>
    <w:rsid w:val="10D31465"/>
    <w:rsid w:val="11313069"/>
    <w:rsid w:val="114435E2"/>
    <w:rsid w:val="114747AB"/>
    <w:rsid w:val="116649C6"/>
    <w:rsid w:val="11772CCC"/>
    <w:rsid w:val="11820A10"/>
    <w:rsid w:val="11832EA3"/>
    <w:rsid w:val="11A46331"/>
    <w:rsid w:val="11AB615C"/>
    <w:rsid w:val="11B10C99"/>
    <w:rsid w:val="11C24E05"/>
    <w:rsid w:val="12094DF1"/>
    <w:rsid w:val="123665EF"/>
    <w:rsid w:val="12641E32"/>
    <w:rsid w:val="128F31D7"/>
    <w:rsid w:val="129E186F"/>
    <w:rsid w:val="12AD6A81"/>
    <w:rsid w:val="12B75102"/>
    <w:rsid w:val="12C30B76"/>
    <w:rsid w:val="12E40115"/>
    <w:rsid w:val="1383016D"/>
    <w:rsid w:val="139251A1"/>
    <w:rsid w:val="139C7420"/>
    <w:rsid w:val="13C00650"/>
    <w:rsid w:val="13C963BA"/>
    <w:rsid w:val="14561E6B"/>
    <w:rsid w:val="14844697"/>
    <w:rsid w:val="148834C8"/>
    <w:rsid w:val="14C70CAF"/>
    <w:rsid w:val="14CC6858"/>
    <w:rsid w:val="14E07476"/>
    <w:rsid w:val="14E8390F"/>
    <w:rsid w:val="150E09DE"/>
    <w:rsid w:val="150F7D86"/>
    <w:rsid w:val="15236B30"/>
    <w:rsid w:val="152A086D"/>
    <w:rsid w:val="15391459"/>
    <w:rsid w:val="156704C2"/>
    <w:rsid w:val="15733008"/>
    <w:rsid w:val="15795381"/>
    <w:rsid w:val="159E382E"/>
    <w:rsid w:val="15B669C5"/>
    <w:rsid w:val="15BA56BB"/>
    <w:rsid w:val="162172E9"/>
    <w:rsid w:val="16455B0E"/>
    <w:rsid w:val="164F1B23"/>
    <w:rsid w:val="1656474A"/>
    <w:rsid w:val="16D50BFA"/>
    <w:rsid w:val="16EC394B"/>
    <w:rsid w:val="170766BD"/>
    <w:rsid w:val="174C1C80"/>
    <w:rsid w:val="17607783"/>
    <w:rsid w:val="17892528"/>
    <w:rsid w:val="179A7FA7"/>
    <w:rsid w:val="17AE592F"/>
    <w:rsid w:val="17CC45F4"/>
    <w:rsid w:val="17CE1C9F"/>
    <w:rsid w:val="17F02769"/>
    <w:rsid w:val="17F8210E"/>
    <w:rsid w:val="180F77D0"/>
    <w:rsid w:val="18283A3E"/>
    <w:rsid w:val="182A6528"/>
    <w:rsid w:val="189B688E"/>
    <w:rsid w:val="18A161CE"/>
    <w:rsid w:val="18A82029"/>
    <w:rsid w:val="18A836C3"/>
    <w:rsid w:val="18A96803"/>
    <w:rsid w:val="18E162F3"/>
    <w:rsid w:val="190B7A8D"/>
    <w:rsid w:val="19365DD5"/>
    <w:rsid w:val="196E3561"/>
    <w:rsid w:val="196F3B6C"/>
    <w:rsid w:val="19B054E9"/>
    <w:rsid w:val="19FB3718"/>
    <w:rsid w:val="1A081A56"/>
    <w:rsid w:val="1A0A6DE3"/>
    <w:rsid w:val="1A0F2BB8"/>
    <w:rsid w:val="1A1276D4"/>
    <w:rsid w:val="1A183B42"/>
    <w:rsid w:val="1A4465D6"/>
    <w:rsid w:val="1A6B071E"/>
    <w:rsid w:val="1A760C7C"/>
    <w:rsid w:val="1AA36422"/>
    <w:rsid w:val="1AB05BF0"/>
    <w:rsid w:val="1AC8125A"/>
    <w:rsid w:val="1B691C1D"/>
    <w:rsid w:val="1B9A7B68"/>
    <w:rsid w:val="1BA30108"/>
    <w:rsid w:val="1BAD4864"/>
    <w:rsid w:val="1BB82990"/>
    <w:rsid w:val="1BF23642"/>
    <w:rsid w:val="1C104684"/>
    <w:rsid w:val="1C1459E7"/>
    <w:rsid w:val="1C206606"/>
    <w:rsid w:val="1C5E4AA1"/>
    <w:rsid w:val="1C6A4232"/>
    <w:rsid w:val="1C6B58E9"/>
    <w:rsid w:val="1C9E2FFA"/>
    <w:rsid w:val="1CC475C4"/>
    <w:rsid w:val="1CC8065C"/>
    <w:rsid w:val="1CE040F1"/>
    <w:rsid w:val="1D2B4514"/>
    <w:rsid w:val="1D313E0F"/>
    <w:rsid w:val="1D3B57C5"/>
    <w:rsid w:val="1D4422F7"/>
    <w:rsid w:val="1D6C60EF"/>
    <w:rsid w:val="1D6F50CB"/>
    <w:rsid w:val="1D9203F8"/>
    <w:rsid w:val="1DC0536A"/>
    <w:rsid w:val="1DDB1C54"/>
    <w:rsid w:val="1DEB795F"/>
    <w:rsid w:val="1E647D29"/>
    <w:rsid w:val="1EA47B74"/>
    <w:rsid w:val="1EB11350"/>
    <w:rsid w:val="1EB265E2"/>
    <w:rsid w:val="1ECB0494"/>
    <w:rsid w:val="1EDF3A88"/>
    <w:rsid w:val="1EF3753F"/>
    <w:rsid w:val="1F025A85"/>
    <w:rsid w:val="1F2674DD"/>
    <w:rsid w:val="1FE67C92"/>
    <w:rsid w:val="201D60D1"/>
    <w:rsid w:val="204A7C50"/>
    <w:rsid w:val="20E8474E"/>
    <w:rsid w:val="214D5A39"/>
    <w:rsid w:val="21582DD0"/>
    <w:rsid w:val="21B27C51"/>
    <w:rsid w:val="21BD26E1"/>
    <w:rsid w:val="21F27A6C"/>
    <w:rsid w:val="220E7774"/>
    <w:rsid w:val="228D0184"/>
    <w:rsid w:val="22CA5243"/>
    <w:rsid w:val="22D56B3F"/>
    <w:rsid w:val="22DE4153"/>
    <w:rsid w:val="22E109A8"/>
    <w:rsid w:val="230607DA"/>
    <w:rsid w:val="23380B94"/>
    <w:rsid w:val="233B0984"/>
    <w:rsid w:val="23664EB1"/>
    <w:rsid w:val="236C1905"/>
    <w:rsid w:val="23935F59"/>
    <w:rsid w:val="239845EC"/>
    <w:rsid w:val="23B015E8"/>
    <w:rsid w:val="23BC227A"/>
    <w:rsid w:val="23C9513D"/>
    <w:rsid w:val="23CF2E9A"/>
    <w:rsid w:val="24402998"/>
    <w:rsid w:val="24B241FF"/>
    <w:rsid w:val="24B659F9"/>
    <w:rsid w:val="24C44CCF"/>
    <w:rsid w:val="24CA5951"/>
    <w:rsid w:val="24CE2E22"/>
    <w:rsid w:val="24D544B8"/>
    <w:rsid w:val="24E06568"/>
    <w:rsid w:val="24E4634E"/>
    <w:rsid w:val="24E856DA"/>
    <w:rsid w:val="251E26F5"/>
    <w:rsid w:val="254602D7"/>
    <w:rsid w:val="2548214C"/>
    <w:rsid w:val="254D3FF4"/>
    <w:rsid w:val="255F76BE"/>
    <w:rsid w:val="25667013"/>
    <w:rsid w:val="257A257D"/>
    <w:rsid w:val="257E089B"/>
    <w:rsid w:val="258340A3"/>
    <w:rsid w:val="262A1DCF"/>
    <w:rsid w:val="2645525F"/>
    <w:rsid w:val="26487972"/>
    <w:rsid w:val="26492544"/>
    <w:rsid w:val="264B5A0C"/>
    <w:rsid w:val="265D7981"/>
    <w:rsid w:val="268B700B"/>
    <w:rsid w:val="26AC7261"/>
    <w:rsid w:val="26BF6700"/>
    <w:rsid w:val="26D344F0"/>
    <w:rsid w:val="26E440AC"/>
    <w:rsid w:val="2702260B"/>
    <w:rsid w:val="27130DF5"/>
    <w:rsid w:val="2718757E"/>
    <w:rsid w:val="272470BD"/>
    <w:rsid w:val="273D2FFF"/>
    <w:rsid w:val="276E24E5"/>
    <w:rsid w:val="279623CB"/>
    <w:rsid w:val="279C7D24"/>
    <w:rsid w:val="283611FC"/>
    <w:rsid w:val="286E12C5"/>
    <w:rsid w:val="2890602C"/>
    <w:rsid w:val="28AC5278"/>
    <w:rsid w:val="28B83A60"/>
    <w:rsid w:val="28C303FB"/>
    <w:rsid w:val="28C452FB"/>
    <w:rsid w:val="28EA0C0D"/>
    <w:rsid w:val="291E5725"/>
    <w:rsid w:val="294C7FD4"/>
    <w:rsid w:val="297E27D3"/>
    <w:rsid w:val="29EE402B"/>
    <w:rsid w:val="2A6B0D03"/>
    <w:rsid w:val="2ABA3E53"/>
    <w:rsid w:val="2ACB6F17"/>
    <w:rsid w:val="2AD210FF"/>
    <w:rsid w:val="2AE376DB"/>
    <w:rsid w:val="2AF335C7"/>
    <w:rsid w:val="2B107819"/>
    <w:rsid w:val="2B272B2E"/>
    <w:rsid w:val="2B3118BA"/>
    <w:rsid w:val="2B645968"/>
    <w:rsid w:val="2B775E83"/>
    <w:rsid w:val="2B82787E"/>
    <w:rsid w:val="2BA31D3D"/>
    <w:rsid w:val="2BB03AC4"/>
    <w:rsid w:val="2BB44E8F"/>
    <w:rsid w:val="2BBA63DD"/>
    <w:rsid w:val="2BC67194"/>
    <w:rsid w:val="2BCB4E3D"/>
    <w:rsid w:val="2BD52EFF"/>
    <w:rsid w:val="2BD65185"/>
    <w:rsid w:val="2BDB3D35"/>
    <w:rsid w:val="2BE73382"/>
    <w:rsid w:val="2BF46B54"/>
    <w:rsid w:val="2C0D2657"/>
    <w:rsid w:val="2C191743"/>
    <w:rsid w:val="2C19595D"/>
    <w:rsid w:val="2C382C96"/>
    <w:rsid w:val="2C5F0D4F"/>
    <w:rsid w:val="2C6C7B97"/>
    <w:rsid w:val="2CBA3D20"/>
    <w:rsid w:val="2CC262EE"/>
    <w:rsid w:val="2CF447C3"/>
    <w:rsid w:val="2D0236E6"/>
    <w:rsid w:val="2D1A74B0"/>
    <w:rsid w:val="2D291158"/>
    <w:rsid w:val="2D431564"/>
    <w:rsid w:val="2D9042BC"/>
    <w:rsid w:val="2DA521C9"/>
    <w:rsid w:val="2DBC44D3"/>
    <w:rsid w:val="2DCD3D0C"/>
    <w:rsid w:val="2E0619FB"/>
    <w:rsid w:val="2E4B5682"/>
    <w:rsid w:val="2E636D50"/>
    <w:rsid w:val="2E800533"/>
    <w:rsid w:val="2EA61254"/>
    <w:rsid w:val="2EABFCED"/>
    <w:rsid w:val="2EB4554E"/>
    <w:rsid w:val="2ECF6A3D"/>
    <w:rsid w:val="2F146C98"/>
    <w:rsid w:val="2F3E6E25"/>
    <w:rsid w:val="2F5944C7"/>
    <w:rsid w:val="2F7C0307"/>
    <w:rsid w:val="2F9E0A5F"/>
    <w:rsid w:val="2F9F5572"/>
    <w:rsid w:val="2FA30D75"/>
    <w:rsid w:val="2FA31CC4"/>
    <w:rsid w:val="2FA803BF"/>
    <w:rsid w:val="2FC64A90"/>
    <w:rsid w:val="2FCD1758"/>
    <w:rsid w:val="2FFC1C10"/>
    <w:rsid w:val="2FFD2C96"/>
    <w:rsid w:val="300461B3"/>
    <w:rsid w:val="301D22E9"/>
    <w:rsid w:val="303D0C92"/>
    <w:rsid w:val="305117BF"/>
    <w:rsid w:val="30705732"/>
    <w:rsid w:val="308909ED"/>
    <w:rsid w:val="309C3DBE"/>
    <w:rsid w:val="30C86A40"/>
    <w:rsid w:val="30D75B9D"/>
    <w:rsid w:val="316F27E2"/>
    <w:rsid w:val="318453A5"/>
    <w:rsid w:val="3198354E"/>
    <w:rsid w:val="319B62CD"/>
    <w:rsid w:val="319F1F2B"/>
    <w:rsid w:val="31A62393"/>
    <w:rsid w:val="31B82AB6"/>
    <w:rsid w:val="31BB7753"/>
    <w:rsid w:val="31C7157C"/>
    <w:rsid w:val="31CB30B8"/>
    <w:rsid w:val="31D049FC"/>
    <w:rsid w:val="321A3C25"/>
    <w:rsid w:val="323B4361"/>
    <w:rsid w:val="32485717"/>
    <w:rsid w:val="324E36A0"/>
    <w:rsid w:val="32543262"/>
    <w:rsid w:val="325B4FBD"/>
    <w:rsid w:val="329C1A46"/>
    <w:rsid w:val="32A00632"/>
    <w:rsid w:val="33043829"/>
    <w:rsid w:val="337513E4"/>
    <w:rsid w:val="33984F84"/>
    <w:rsid w:val="33A8184B"/>
    <w:rsid w:val="33D15E45"/>
    <w:rsid w:val="33E04D04"/>
    <w:rsid w:val="33FE556F"/>
    <w:rsid w:val="340B0DD2"/>
    <w:rsid w:val="346D11B1"/>
    <w:rsid w:val="34776EB6"/>
    <w:rsid w:val="34916277"/>
    <w:rsid w:val="34AB04D7"/>
    <w:rsid w:val="34C35925"/>
    <w:rsid w:val="34FA4865"/>
    <w:rsid w:val="34FC69DC"/>
    <w:rsid w:val="35104011"/>
    <w:rsid w:val="351275A9"/>
    <w:rsid w:val="35AB1391"/>
    <w:rsid w:val="35B819D7"/>
    <w:rsid w:val="35C37A9B"/>
    <w:rsid w:val="35CE0311"/>
    <w:rsid w:val="35D778BA"/>
    <w:rsid w:val="35E0114C"/>
    <w:rsid w:val="36000BCC"/>
    <w:rsid w:val="3612276A"/>
    <w:rsid w:val="362F770F"/>
    <w:rsid w:val="36353E07"/>
    <w:rsid w:val="36376AFD"/>
    <w:rsid w:val="36466C9E"/>
    <w:rsid w:val="36527937"/>
    <w:rsid w:val="366003FE"/>
    <w:rsid w:val="36842FBD"/>
    <w:rsid w:val="36BB45B3"/>
    <w:rsid w:val="36E55A91"/>
    <w:rsid w:val="37560059"/>
    <w:rsid w:val="377DB188"/>
    <w:rsid w:val="37A12F3C"/>
    <w:rsid w:val="37B46434"/>
    <w:rsid w:val="37C32110"/>
    <w:rsid w:val="37D931D0"/>
    <w:rsid w:val="38186D98"/>
    <w:rsid w:val="381F3408"/>
    <w:rsid w:val="38224764"/>
    <w:rsid w:val="388937B5"/>
    <w:rsid w:val="38E81C33"/>
    <w:rsid w:val="3927061C"/>
    <w:rsid w:val="39307C4A"/>
    <w:rsid w:val="39437F8C"/>
    <w:rsid w:val="39516EBB"/>
    <w:rsid w:val="39545A91"/>
    <w:rsid w:val="39760783"/>
    <w:rsid w:val="39777540"/>
    <w:rsid w:val="39F131A1"/>
    <w:rsid w:val="3A262A95"/>
    <w:rsid w:val="3A4B1554"/>
    <w:rsid w:val="3A4B4712"/>
    <w:rsid w:val="3A744884"/>
    <w:rsid w:val="3A8D637F"/>
    <w:rsid w:val="3AA7230A"/>
    <w:rsid w:val="3ACF167E"/>
    <w:rsid w:val="3AEF18AB"/>
    <w:rsid w:val="3AFA7A75"/>
    <w:rsid w:val="3B0169A8"/>
    <w:rsid w:val="3B075CB7"/>
    <w:rsid w:val="3B300925"/>
    <w:rsid w:val="3B3621CC"/>
    <w:rsid w:val="3B384412"/>
    <w:rsid w:val="3B5B5C33"/>
    <w:rsid w:val="3B71062B"/>
    <w:rsid w:val="3B7F9C31"/>
    <w:rsid w:val="3B8D75E9"/>
    <w:rsid w:val="3B9A5C27"/>
    <w:rsid w:val="3BA072FA"/>
    <w:rsid w:val="3BA8374A"/>
    <w:rsid w:val="3BC3743C"/>
    <w:rsid w:val="3BC5229E"/>
    <w:rsid w:val="3BC87D11"/>
    <w:rsid w:val="3BD1049B"/>
    <w:rsid w:val="3BD316A1"/>
    <w:rsid w:val="3BD769C1"/>
    <w:rsid w:val="3BDE7673"/>
    <w:rsid w:val="3C02489C"/>
    <w:rsid w:val="3C1C1B45"/>
    <w:rsid w:val="3C24696B"/>
    <w:rsid w:val="3C30688D"/>
    <w:rsid w:val="3C3BE27C"/>
    <w:rsid w:val="3C5A3E2A"/>
    <w:rsid w:val="3C6C341F"/>
    <w:rsid w:val="3C7431A6"/>
    <w:rsid w:val="3CB90C64"/>
    <w:rsid w:val="3CD2258E"/>
    <w:rsid w:val="3D0A6452"/>
    <w:rsid w:val="3D1F57A4"/>
    <w:rsid w:val="3D3A022D"/>
    <w:rsid w:val="3D421C5D"/>
    <w:rsid w:val="3D9057C9"/>
    <w:rsid w:val="3D9870A9"/>
    <w:rsid w:val="3DA5525F"/>
    <w:rsid w:val="3DD76887"/>
    <w:rsid w:val="3E39541E"/>
    <w:rsid w:val="3E9D34F1"/>
    <w:rsid w:val="3E9F6905"/>
    <w:rsid w:val="3EEA597D"/>
    <w:rsid w:val="3F8033CF"/>
    <w:rsid w:val="3F947527"/>
    <w:rsid w:val="3F965A65"/>
    <w:rsid w:val="3FA550D6"/>
    <w:rsid w:val="3FBDC478"/>
    <w:rsid w:val="3FE05BB7"/>
    <w:rsid w:val="400608D6"/>
    <w:rsid w:val="400E142D"/>
    <w:rsid w:val="40116A90"/>
    <w:rsid w:val="4021794E"/>
    <w:rsid w:val="40290D2C"/>
    <w:rsid w:val="403C52E0"/>
    <w:rsid w:val="40573101"/>
    <w:rsid w:val="40755218"/>
    <w:rsid w:val="407C0341"/>
    <w:rsid w:val="4080169F"/>
    <w:rsid w:val="408A4F8E"/>
    <w:rsid w:val="40943098"/>
    <w:rsid w:val="409F70CB"/>
    <w:rsid w:val="40D92573"/>
    <w:rsid w:val="40E25D6B"/>
    <w:rsid w:val="41066195"/>
    <w:rsid w:val="411721BA"/>
    <w:rsid w:val="413D39BB"/>
    <w:rsid w:val="4150491F"/>
    <w:rsid w:val="415F74D7"/>
    <w:rsid w:val="417A3E25"/>
    <w:rsid w:val="418470A2"/>
    <w:rsid w:val="41877AC8"/>
    <w:rsid w:val="418A044E"/>
    <w:rsid w:val="418A2E54"/>
    <w:rsid w:val="41C71418"/>
    <w:rsid w:val="41E35E35"/>
    <w:rsid w:val="41F82CCE"/>
    <w:rsid w:val="41FC61BA"/>
    <w:rsid w:val="42134454"/>
    <w:rsid w:val="422D1AA7"/>
    <w:rsid w:val="42402C58"/>
    <w:rsid w:val="426E6C91"/>
    <w:rsid w:val="42B67487"/>
    <w:rsid w:val="42D33CD5"/>
    <w:rsid w:val="43123D14"/>
    <w:rsid w:val="43287973"/>
    <w:rsid w:val="43572B58"/>
    <w:rsid w:val="43B223B5"/>
    <w:rsid w:val="43B9644B"/>
    <w:rsid w:val="4404399A"/>
    <w:rsid w:val="44177AD4"/>
    <w:rsid w:val="441F5FB7"/>
    <w:rsid w:val="44291641"/>
    <w:rsid w:val="4475546C"/>
    <w:rsid w:val="447749DA"/>
    <w:rsid w:val="448E37E2"/>
    <w:rsid w:val="44AD4E8B"/>
    <w:rsid w:val="44E54D34"/>
    <w:rsid w:val="44F04B29"/>
    <w:rsid w:val="45234836"/>
    <w:rsid w:val="455D2BE2"/>
    <w:rsid w:val="457811AB"/>
    <w:rsid w:val="45EB4226"/>
    <w:rsid w:val="46057AC7"/>
    <w:rsid w:val="461834E1"/>
    <w:rsid w:val="461F7943"/>
    <w:rsid w:val="464155AD"/>
    <w:rsid w:val="464C4010"/>
    <w:rsid w:val="465205F2"/>
    <w:rsid w:val="466C2CDF"/>
    <w:rsid w:val="46EE2002"/>
    <w:rsid w:val="47214283"/>
    <w:rsid w:val="47825C54"/>
    <w:rsid w:val="479008B9"/>
    <w:rsid w:val="479F0531"/>
    <w:rsid w:val="47B8243C"/>
    <w:rsid w:val="47B866BF"/>
    <w:rsid w:val="47D10098"/>
    <w:rsid w:val="47EE3187"/>
    <w:rsid w:val="480175AC"/>
    <w:rsid w:val="480F572D"/>
    <w:rsid w:val="481C1845"/>
    <w:rsid w:val="48721242"/>
    <w:rsid w:val="489601A3"/>
    <w:rsid w:val="489700AF"/>
    <w:rsid w:val="489F11FF"/>
    <w:rsid w:val="48AB570C"/>
    <w:rsid w:val="48D55FE4"/>
    <w:rsid w:val="48E51E42"/>
    <w:rsid w:val="48F74BC1"/>
    <w:rsid w:val="492243C9"/>
    <w:rsid w:val="493B2CE3"/>
    <w:rsid w:val="493C33AA"/>
    <w:rsid w:val="49534A4D"/>
    <w:rsid w:val="49830ADF"/>
    <w:rsid w:val="49A1568B"/>
    <w:rsid w:val="49AA3E80"/>
    <w:rsid w:val="49F0277C"/>
    <w:rsid w:val="4A1367A8"/>
    <w:rsid w:val="4A267C3B"/>
    <w:rsid w:val="4ABD3750"/>
    <w:rsid w:val="4ABF00DD"/>
    <w:rsid w:val="4AF74937"/>
    <w:rsid w:val="4AFA3C79"/>
    <w:rsid w:val="4B06497C"/>
    <w:rsid w:val="4B3B5746"/>
    <w:rsid w:val="4B4E2517"/>
    <w:rsid w:val="4B6B5CC9"/>
    <w:rsid w:val="4BAD4FB9"/>
    <w:rsid w:val="4C017AF7"/>
    <w:rsid w:val="4C2F3E07"/>
    <w:rsid w:val="4C7913E7"/>
    <w:rsid w:val="4C8008ED"/>
    <w:rsid w:val="4C9A58D2"/>
    <w:rsid w:val="4CA4159A"/>
    <w:rsid w:val="4CD37A03"/>
    <w:rsid w:val="4CDC35D8"/>
    <w:rsid w:val="4CE610D9"/>
    <w:rsid w:val="4CFF2642"/>
    <w:rsid w:val="4D1475DE"/>
    <w:rsid w:val="4D362162"/>
    <w:rsid w:val="4D443298"/>
    <w:rsid w:val="4D4A633E"/>
    <w:rsid w:val="4D7F49A0"/>
    <w:rsid w:val="4D8B67DF"/>
    <w:rsid w:val="4DE855C5"/>
    <w:rsid w:val="4DE9583D"/>
    <w:rsid w:val="4DEA4CF4"/>
    <w:rsid w:val="4DFD4453"/>
    <w:rsid w:val="4E060F6A"/>
    <w:rsid w:val="4E7945F2"/>
    <w:rsid w:val="4E9C58C3"/>
    <w:rsid w:val="4EE32F67"/>
    <w:rsid w:val="4EEA4072"/>
    <w:rsid w:val="4F09027C"/>
    <w:rsid w:val="4F2E26C1"/>
    <w:rsid w:val="4F3E4459"/>
    <w:rsid w:val="4F3F1F7C"/>
    <w:rsid w:val="4F45525D"/>
    <w:rsid w:val="4F67188D"/>
    <w:rsid w:val="4F873A4D"/>
    <w:rsid w:val="4FBB7A52"/>
    <w:rsid w:val="4FD341C6"/>
    <w:rsid w:val="4FFD3B38"/>
    <w:rsid w:val="501F055F"/>
    <w:rsid w:val="505629B2"/>
    <w:rsid w:val="5074610D"/>
    <w:rsid w:val="507C6E8D"/>
    <w:rsid w:val="50905DCE"/>
    <w:rsid w:val="50D2340F"/>
    <w:rsid w:val="50D352C4"/>
    <w:rsid w:val="50E01A69"/>
    <w:rsid w:val="50FA5A07"/>
    <w:rsid w:val="511E5A68"/>
    <w:rsid w:val="512D733B"/>
    <w:rsid w:val="513C6435"/>
    <w:rsid w:val="51763BB6"/>
    <w:rsid w:val="51771DD7"/>
    <w:rsid w:val="51A57066"/>
    <w:rsid w:val="51AC457F"/>
    <w:rsid w:val="51F05D4C"/>
    <w:rsid w:val="51FA187B"/>
    <w:rsid w:val="52120799"/>
    <w:rsid w:val="52150417"/>
    <w:rsid w:val="524329E0"/>
    <w:rsid w:val="52613404"/>
    <w:rsid w:val="52704373"/>
    <w:rsid w:val="52804A77"/>
    <w:rsid w:val="52AF7381"/>
    <w:rsid w:val="52E92630"/>
    <w:rsid w:val="52EB7C59"/>
    <w:rsid w:val="52F63ACD"/>
    <w:rsid w:val="530D5634"/>
    <w:rsid w:val="536E3600"/>
    <w:rsid w:val="5376289E"/>
    <w:rsid w:val="545102EB"/>
    <w:rsid w:val="548117E3"/>
    <w:rsid w:val="549F79B4"/>
    <w:rsid w:val="54A43DAC"/>
    <w:rsid w:val="54A93969"/>
    <w:rsid w:val="54B7345B"/>
    <w:rsid w:val="54E26096"/>
    <w:rsid w:val="55180C1B"/>
    <w:rsid w:val="55185C02"/>
    <w:rsid w:val="551D0A8D"/>
    <w:rsid w:val="55243E66"/>
    <w:rsid w:val="553B487B"/>
    <w:rsid w:val="555047D9"/>
    <w:rsid w:val="558C60A5"/>
    <w:rsid w:val="558F6213"/>
    <w:rsid w:val="560D67B4"/>
    <w:rsid w:val="56166A80"/>
    <w:rsid w:val="561C3344"/>
    <w:rsid w:val="569773A4"/>
    <w:rsid w:val="569941F7"/>
    <w:rsid w:val="56B25003"/>
    <w:rsid w:val="56FB3030"/>
    <w:rsid w:val="575C666A"/>
    <w:rsid w:val="575E798D"/>
    <w:rsid w:val="576815BF"/>
    <w:rsid w:val="57AD71CA"/>
    <w:rsid w:val="57BA71BC"/>
    <w:rsid w:val="581861D9"/>
    <w:rsid w:val="58200186"/>
    <w:rsid w:val="585E62D4"/>
    <w:rsid w:val="58A91B8A"/>
    <w:rsid w:val="58FE4A67"/>
    <w:rsid w:val="5955730A"/>
    <w:rsid w:val="59B8257B"/>
    <w:rsid w:val="5A224935"/>
    <w:rsid w:val="5A263E16"/>
    <w:rsid w:val="5A364EED"/>
    <w:rsid w:val="5A5132C6"/>
    <w:rsid w:val="5A55785F"/>
    <w:rsid w:val="5A5C287C"/>
    <w:rsid w:val="5A6B7ADA"/>
    <w:rsid w:val="5A896C61"/>
    <w:rsid w:val="5AB52C1E"/>
    <w:rsid w:val="5AC61385"/>
    <w:rsid w:val="5ACD1277"/>
    <w:rsid w:val="5ADA6488"/>
    <w:rsid w:val="5ADE7AFD"/>
    <w:rsid w:val="5AE85370"/>
    <w:rsid w:val="5B027884"/>
    <w:rsid w:val="5B096BF7"/>
    <w:rsid w:val="5B1F237D"/>
    <w:rsid w:val="5B345138"/>
    <w:rsid w:val="5B4F397C"/>
    <w:rsid w:val="5B6653C3"/>
    <w:rsid w:val="5B6D16CA"/>
    <w:rsid w:val="5C0159D2"/>
    <w:rsid w:val="5C417930"/>
    <w:rsid w:val="5C460AC8"/>
    <w:rsid w:val="5C982AB4"/>
    <w:rsid w:val="5C9A724E"/>
    <w:rsid w:val="5CA73F1A"/>
    <w:rsid w:val="5CBF527D"/>
    <w:rsid w:val="5CCE1142"/>
    <w:rsid w:val="5CFC1A65"/>
    <w:rsid w:val="5D0E5276"/>
    <w:rsid w:val="5D3957C1"/>
    <w:rsid w:val="5D6B044C"/>
    <w:rsid w:val="5D7A5AE8"/>
    <w:rsid w:val="5D8411F4"/>
    <w:rsid w:val="5DB448AD"/>
    <w:rsid w:val="5DBB1FF9"/>
    <w:rsid w:val="5DC56506"/>
    <w:rsid w:val="5E02083E"/>
    <w:rsid w:val="5E0917E3"/>
    <w:rsid w:val="5E571008"/>
    <w:rsid w:val="5E7C013A"/>
    <w:rsid w:val="5E8531CF"/>
    <w:rsid w:val="5EB0547E"/>
    <w:rsid w:val="5EB35F66"/>
    <w:rsid w:val="5ED507DB"/>
    <w:rsid w:val="5EEC2E30"/>
    <w:rsid w:val="5EF76A54"/>
    <w:rsid w:val="5EFB37AC"/>
    <w:rsid w:val="5F0028A2"/>
    <w:rsid w:val="5F0312E2"/>
    <w:rsid w:val="5F111BA1"/>
    <w:rsid w:val="5F151A22"/>
    <w:rsid w:val="5F1D7210"/>
    <w:rsid w:val="5F2C5EE7"/>
    <w:rsid w:val="5F2F3AEC"/>
    <w:rsid w:val="5F2F7081"/>
    <w:rsid w:val="5F2F7659"/>
    <w:rsid w:val="5F4F66B6"/>
    <w:rsid w:val="5F532814"/>
    <w:rsid w:val="5F616C5D"/>
    <w:rsid w:val="5F7F3EFF"/>
    <w:rsid w:val="601F1EDE"/>
    <w:rsid w:val="60396C37"/>
    <w:rsid w:val="6052773F"/>
    <w:rsid w:val="605E50CE"/>
    <w:rsid w:val="60781E06"/>
    <w:rsid w:val="607A18FB"/>
    <w:rsid w:val="609118D2"/>
    <w:rsid w:val="60A66B6F"/>
    <w:rsid w:val="60BC01D1"/>
    <w:rsid w:val="60CD5099"/>
    <w:rsid w:val="60EA24AF"/>
    <w:rsid w:val="61061F2A"/>
    <w:rsid w:val="614C500E"/>
    <w:rsid w:val="6162474D"/>
    <w:rsid w:val="616F7798"/>
    <w:rsid w:val="61E20B6A"/>
    <w:rsid w:val="61F46347"/>
    <w:rsid w:val="61FE241F"/>
    <w:rsid w:val="622717F5"/>
    <w:rsid w:val="62310C74"/>
    <w:rsid w:val="623334A5"/>
    <w:rsid w:val="624757DB"/>
    <w:rsid w:val="62550781"/>
    <w:rsid w:val="626119DE"/>
    <w:rsid w:val="62AF2187"/>
    <w:rsid w:val="62E26950"/>
    <w:rsid w:val="62F87DCE"/>
    <w:rsid w:val="630F2BDB"/>
    <w:rsid w:val="63106611"/>
    <w:rsid w:val="63157F90"/>
    <w:rsid w:val="633E1894"/>
    <w:rsid w:val="634057AE"/>
    <w:rsid w:val="637B1ED4"/>
    <w:rsid w:val="63E70A68"/>
    <w:rsid w:val="63F06988"/>
    <w:rsid w:val="63F600FF"/>
    <w:rsid w:val="63F67400"/>
    <w:rsid w:val="64044C89"/>
    <w:rsid w:val="640B2BBD"/>
    <w:rsid w:val="640E4AFB"/>
    <w:rsid w:val="64153651"/>
    <w:rsid w:val="641840AA"/>
    <w:rsid w:val="64351EF1"/>
    <w:rsid w:val="6471706F"/>
    <w:rsid w:val="6489447B"/>
    <w:rsid w:val="649F5227"/>
    <w:rsid w:val="64D60D68"/>
    <w:rsid w:val="64EC3B8F"/>
    <w:rsid w:val="65010623"/>
    <w:rsid w:val="65186549"/>
    <w:rsid w:val="653C3659"/>
    <w:rsid w:val="657A6C5C"/>
    <w:rsid w:val="65A054B3"/>
    <w:rsid w:val="661530D9"/>
    <w:rsid w:val="661B2E3D"/>
    <w:rsid w:val="66265D1A"/>
    <w:rsid w:val="666B22C8"/>
    <w:rsid w:val="66996D20"/>
    <w:rsid w:val="66AB5757"/>
    <w:rsid w:val="66D074CC"/>
    <w:rsid w:val="670F6326"/>
    <w:rsid w:val="671078F8"/>
    <w:rsid w:val="671946CF"/>
    <w:rsid w:val="6734143E"/>
    <w:rsid w:val="673E2AC8"/>
    <w:rsid w:val="674A1390"/>
    <w:rsid w:val="674F62ED"/>
    <w:rsid w:val="679B3DE9"/>
    <w:rsid w:val="67BB5807"/>
    <w:rsid w:val="67BF5F83"/>
    <w:rsid w:val="67F60F57"/>
    <w:rsid w:val="67FA48D6"/>
    <w:rsid w:val="684405E5"/>
    <w:rsid w:val="68611836"/>
    <w:rsid w:val="68BA07DE"/>
    <w:rsid w:val="68E25DB2"/>
    <w:rsid w:val="69240857"/>
    <w:rsid w:val="69546927"/>
    <w:rsid w:val="696174F9"/>
    <w:rsid w:val="69C904E7"/>
    <w:rsid w:val="6A360E76"/>
    <w:rsid w:val="6A4069D7"/>
    <w:rsid w:val="6A8339E6"/>
    <w:rsid w:val="6A957436"/>
    <w:rsid w:val="6A9B1567"/>
    <w:rsid w:val="6ADD6F7F"/>
    <w:rsid w:val="6AE00F64"/>
    <w:rsid w:val="6AE43A4C"/>
    <w:rsid w:val="6AED18CA"/>
    <w:rsid w:val="6AEE425D"/>
    <w:rsid w:val="6B476628"/>
    <w:rsid w:val="6BCC33EB"/>
    <w:rsid w:val="6BCF119D"/>
    <w:rsid w:val="6BD060E6"/>
    <w:rsid w:val="6BDFB3D9"/>
    <w:rsid w:val="6C0619DE"/>
    <w:rsid w:val="6C1F0367"/>
    <w:rsid w:val="6C21313A"/>
    <w:rsid w:val="6C33617C"/>
    <w:rsid w:val="6C735CDE"/>
    <w:rsid w:val="6C9A2316"/>
    <w:rsid w:val="6CBC01A6"/>
    <w:rsid w:val="6CBE6B52"/>
    <w:rsid w:val="6CDC220F"/>
    <w:rsid w:val="6CF96F5B"/>
    <w:rsid w:val="6D100685"/>
    <w:rsid w:val="6D733292"/>
    <w:rsid w:val="6DC1179B"/>
    <w:rsid w:val="6DDC4073"/>
    <w:rsid w:val="6DE4400F"/>
    <w:rsid w:val="6DFB4D5A"/>
    <w:rsid w:val="6E0C5A18"/>
    <w:rsid w:val="6E291281"/>
    <w:rsid w:val="6E2E4294"/>
    <w:rsid w:val="6E385448"/>
    <w:rsid w:val="6E3E0B73"/>
    <w:rsid w:val="6E513F89"/>
    <w:rsid w:val="6EA46927"/>
    <w:rsid w:val="6EDF4BD1"/>
    <w:rsid w:val="6EEF3062"/>
    <w:rsid w:val="6F072E21"/>
    <w:rsid w:val="6F0E6B22"/>
    <w:rsid w:val="6F2410E7"/>
    <w:rsid w:val="6F2972F9"/>
    <w:rsid w:val="6F3B7651"/>
    <w:rsid w:val="6F6314D0"/>
    <w:rsid w:val="6F651FD5"/>
    <w:rsid w:val="6F696F10"/>
    <w:rsid w:val="6F737B5D"/>
    <w:rsid w:val="6F993532"/>
    <w:rsid w:val="6FB07244"/>
    <w:rsid w:val="70016437"/>
    <w:rsid w:val="7014389C"/>
    <w:rsid w:val="701A14E8"/>
    <w:rsid w:val="70487B0A"/>
    <w:rsid w:val="70500251"/>
    <w:rsid w:val="70607E02"/>
    <w:rsid w:val="70E12444"/>
    <w:rsid w:val="70EE3E89"/>
    <w:rsid w:val="70FB0A3E"/>
    <w:rsid w:val="718177D6"/>
    <w:rsid w:val="71A1681F"/>
    <w:rsid w:val="71B55F1B"/>
    <w:rsid w:val="71CC7F7E"/>
    <w:rsid w:val="71CE574C"/>
    <w:rsid w:val="71E34ED9"/>
    <w:rsid w:val="71FA3D71"/>
    <w:rsid w:val="72025957"/>
    <w:rsid w:val="724E4F82"/>
    <w:rsid w:val="727C168E"/>
    <w:rsid w:val="728D7827"/>
    <w:rsid w:val="728F37F3"/>
    <w:rsid w:val="72980EB7"/>
    <w:rsid w:val="72B330EC"/>
    <w:rsid w:val="72E501F4"/>
    <w:rsid w:val="733B719C"/>
    <w:rsid w:val="73436029"/>
    <w:rsid w:val="73580F94"/>
    <w:rsid w:val="73581E97"/>
    <w:rsid w:val="7390549F"/>
    <w:rsid w:val="73A82D33"/>
    <w:rsid w:val="73C67BAF"/>
    <w:rsid w:val="73CB7268"/>
    <w:rsid w:val="73F225C2"/>
    <w:rsid w:val="741474EC"/>
    <w:rsid w:val="743B0FBB"/>
    <w:rsid w:val="74B26199"/>
    <w:rsid w:val="74CF3278"/>
    <w:rsid w:val="74DBE820"/>
    <w:rsid w:val="750A6817"/>
    <w:rsid w:val="75247903"/>
    <w:rsid w:val="75434C23"/>
    <w:rsid w:val="756255A3"/>
    <w:rsid w:val="75761260"/>
    <w:rsid w:val="757F1DA1"/>
    <w:rsid w:val="75CB42B2"/>
    <w:rsid w:val="75CE65FA"/>
    <w:rsid w:val="75CF7B0F"/>
    <w:rsid w:val="75F5533A"/>
    <w:rsid w:val="763E6D9C"/>
    <w:rsid w:val="76544C6D"/>
    <w:rsid w:val="765E7CCC"/>
    <w:rsid w:val="76603CCA"/>
    <w:rsid w:val="7675585B"/>
    <w:rsid w:val="767C3FC0"/>
    <w:rsid w:val="76AD316E"/>
    <w:rsid w:val="76AF2B73"/>
    <w:rsid w:val="76E36C6F"/>
    <w:rsid w:val="77CA70B1"/>
    <w:rsid w:val="77E603FA"/>
    <w:rsid w:val="77EF5BF8"/>
    <w:rsid w:val="77F1D7C2"/>
    <w:rsid w:val="781820C1"/>
    <w:rsid w:val="78516324"/>
    <w:rsid w:val="787145DA"/>
    <w:rsid w:val="788A2677"/>
    <w:rsid w:val="78A31532"/>
    <w:rsid w:val="78C80D26"/>
    <w:rsid w:val="78FB9EFD"/>
    <w:rsid w:val="790A5989"/>
    <w:rsid w:val="79144DE9"/>
    <w:rsid w:val="791A6B7B"/>
    <w:rsid w:val="792D194A"/>
    <w:rsid w:val="798A048B"/>
    <w:rsid w:val="79B901C9"/>
    <w:rsid w:val="79BA76AE"/>
    <w:rsid w:val="79D61D80"/>
    <w:rsid w:val="79E46DA8"/>
    <w:rsid w:val="7A322CB4"/>
    <w:rsid w:val="7A853D1B"/>
    <w:rsid w:val="7A8E785B"/>
    <w:rsid w:val="7ADED000"/>
    <w:rsid w:val="7AEC1737"/>
    <w:rsid w:val="7AF30A88"/>
    <w:rsid w:val="7B0831C9"/>
    <w:rsid w:val="7B1C3927"/>
    <w:rsid w:val="7B2F6623"/>
    <w:rsid w:val="7B360D2B"/>
    <w:rsid w:val="7B44452F"/>
    <w:rsid w:val="7B5F5B35"/>
    <w:rsid w:val="7B714259"/>
    <w:rsid w:val="7B7B7BA7"/>
    <w:rsid w:val="7B9E6A12"/>
    <w:rsid w:val="7BA40709"/>
    <w:rsid w:val="7BB86FD0"/>
    <w:rsid w:val="7BC01938"/>
    <w:rsid w:val="7BED2837"/>
    <w:rsid w:val="7C2D2F34"/>
    <w:rsid w:val="7C3A10C6"/>
    <w:rsid w:val="7C6A3EE7"/>
    <w:rsid w:val="7C7D2EC4"/>
    <w:rsid w:val="7C880360"/>
    <w:rsid w:val="7C8D3F79"/>
    <w:rsid w:val="7CE0161A"/>
    <w:rsid w:val="7CE43444"/>
    <w:rsid w:val="7D024481"/>
    <w:rsid w:val="7D0A17C5"/>
    <w:rsid w:val="7D254520"/>
    <w:rsid w:val="7D2C2AAE"/>
    <w:rsid w:val="7D7B454A"/>
    <w:rsid w:val="7D8F043E"/>
    <w:rsid w:val="7DEE6ACC"/>
    <w:rsid w:val="7E2EA543"/>
    <w:rsid w:val="7E53217D"/>
    <w:rsid w:val="7E674707"/>
    <w:rsid w:val="7E7E140B"/>
    <w:rsid w:val="7E8F53A7"/>
    <w:rsid w:val="7EC9120C"/>
    <w:rsid w:val="7ED6289D"/>
    <w:rsid w:val="7EF43EF0"/>
    <w:rsid w:val="7EF8342F"/>
    <w:rsid w:val="7EFF34C5"/>
    <w:rsid w:val="7F0E19B6"/>
    <w:rsid w:val="7F4D5489"/>
    <w:rsid w:val="7F67260B"/>
    <w:rsid w:val="7F8F55B8"/>
    <w:rsid w:val="7F904083"/>
    <w:rsid w:val="7FBB6944"/>
    <w:rsid w:val="7FCC1B56"/>
    <w:rsid w:val="7FCD95E7"/>
    <w:rsid w:val="7FE1757C"/>
    <w:rsid w:val="7FFBDB2A"/>
    <w:rsid w:val="8FFFB008"/>
    <w:rsid w:val="9FDFF1D5"/>
    <w:rsid w:val="BD3DC372"/>
    <w:rsid w:val="BDEF9537"/>
    <w:rsid w:val="BFE627D8"/>
    <w:rsid w:val="BFFDF1AD"/>
    <w:rsid w:val="D6FBCA37"/>
    <w:rsid w:val="D7EC4435"/>
    <w:rsid w:val="DDDDEC4B"/>
    <w:rsid w:val="DF29EEAE"/>
    <w:rsid w:val="E3F3DBCF"/>
    <w:rsid w:val="EDEF18CE"/>
    <w:rsid w:val="EEFF5B6B"/>
    <w:rsid w:val="EFE9916E"/>
    <w:rsid w:val="EFFBC2DB"/>
    <w:rsid w:val="FAF6C387"/>
    <w:rsid w:val="FAFB324B"/>
    <w:rsid w:val="FAFD03BF"/>
    <w:rsid w:val="FBBC4C69"/>
    <w:rsid w:val="FDDA9ECD"/>
    <w:rsid w:val="FFF3A008"/>
    <w:rsid w:val="FFF40F76"/>
    <w:rsid w:val="FFFBD309"/>
    <w:rsid w:val="FFFF4EE1"/>
    <w:rsid w:val="FFFF959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99"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outlineLvl w:val="0"/>
    </w:pPr>
    <w:rPr>
      <w:rFonts w:hint="eastAsia" w:ascii="宋体" w:hAnsi="宋体" w:eastAsia="宋体" w:cs="宋体"/>
      <w:color w:val="000000"/>
      <w:kern w:val="44"/>
      <w:sz w:val="33"/>
      <w:szCs w:val="33"/>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uiPriority w:val="0"/>
    <w:rPr>
      <w:rFonts w:ascii="宋体" w:hAnsi="Courier New"/>
    </w:rPr>
  </w:style>
  <w:style w:type="paragraph" w:styleId="3">
    <w:name w:val="index 9"/>
    <w:basedOn w:val="1"/>
    <w:next w:val="1"/>
    <w:unhideWhenUsed/>
    <w:qFormat/>
    <w:uiPriority w:val="99"/>
    <w:pPr>
      <w:spacing w:line="560" w:lineRule="exact"/>
      <w:ind w:firstLine="880" w:firstLineChars="200"/>
    </w:pPr>
    <w:rPr>
      <w:rFonts w:eastAsia="仿宋_GB2312" w:cs="等线"/>
      <w:sz w:val="32"/>
      <w:szCs w:val="21"/>
    </w:rPr>
  </w:style>
  <w:style w:type="paragraph" w:styleId="5">
    <w:name w:val="Balloon Text"/>
    <w:basedOn w:val="1"/>
    <w:link w:val="17"/>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99"/>
    <w:pPr>
      <w:spacing w:before="100" w:beforeAutospacing="1" w:after="100" w:afterAutospacing="1"/>
      <w:ind w:left="0" w:right="0"/>
      <w:jc w:val="left"/>
    </w:pPr>
    <w:rPr>
      <w:kern w:val="0"/>
      <w:sz w:val="24"/>
      <w:lang w:val="en-US" w:eastAsia="zh-CN" w:bidi="ar"/>
    </w:rPr>
  </w:style>
  <w:style w:type="character" w:styleId="11">
    <w:name w:val="Strong"/>
    <w:qFormat/>
    <w:uiPriority w:val="0"/>
    <w:rPr>
      <w:b/>
    </w:rPr>
  </w:style>
  <w:style w:type="character" w:styleId="12">
    <w:name w:val="FollowedHyperlink"/>
    <w:qFormat/>
    <w:uiPriority w:val="0"/>
    <w:rPr>
      <w:color w:val="000000"/>
      <w:u w:val="none"/>
    </w:rPr>
  </w:style>
  <w:style w:type="character" w:styleId="13">
    <w:name w:val="Emphasis"/>
    <w:qFormat/>
    <w:uiPriority w:val="0"/>
    <w:rPr>
      <w:i/>
    </w:rPr>
  </w:style>
  <w:style w:type="character" w:styleId="14">
    <w:name w:val="HTML Variable"/>
    <w:qFormat/>
    <w:uiPriority w:val="0"/>
    <w:rPr>
      <w:i/>
    </w:rPr>
  </w:style>
  <w:style w:type="character" w:styleId="15">
    <w:name w:val="Hyperlink"/>
    <w:qFormat/>
    <w:uiPriority w:val="0"/>
    <w:rPr>
      <w:color w:val="000000"/>
      <w:u w:val="none"/>
    </w:rPr>
  </w:style>
  <w:style w:type="character" w:customStyle="1" w:styleId="16">
    <w:name w:val="fr1"/>
    <w:basedOn w:val="10"/>
    <w:qFormat/>
    <w:uiPriority w:val="0"/>
  </w:style>
  <w:style w:type="character" w:customStyle="1" w:styleId="17">
    <w:name w:val="批注框文本 Char"/>
    <w:basedOn w:val="10"/>
    <w:link w:val="5"/>
    <w:qFormat/>
    <w:uiPriority w:val="0"/>
    <w:rPr>
      <w:kern w:val="2"/>
      <w:sz w:val="18"/>
      <w:szCs w:val="18"/>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2169</Words>
  <Characters>2215</Characters>
  <Lines>8</Lines>
  <Paragraphs>2</Paragraphs>
  <TotalTime>16</TotalTime>
  <ScaleCrop>false</ScaleCrop>
  <LinksUpToDate>false</LinksUpToDate>
  <CharactersWithSpaces>2218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2014-11-01T04:08:00Z</dcterms:created>
  <dc:creator>yanghongling</dc:creator>
  <cp:lastModifiedBy>zoe</cp:lastModifiedBy>
  <cp:lastPrinted>2022-12-29T10:42:00Z</cp:lastPrinted>
  <dcterms:modified xsi:type="dcterms:W3CDTF">2023-01-10T03:52:14Z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67C7607CD7F445F7A36DDB45AD100C88</vt:lpwstr>
  </property>
</Properties>
</file>