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DA087" w14:textId="2A31A6DD" w:rsidR="0020203A" w:rsidRPr="007A1106" w:rsidRDefault="0020203A" w:rsidP="0020203A">
      <w:pPr>
        <w:widowControl/>
        <w:spacing w:line="560" w:lineRule="exact"/>
        <w:ind w:leftChars="0" w:left="0" w:firstLineChars="0" w:firstLine="0"/>
        <w:jc w:val="left"/>
        <w:rPr>
          <w:rFonts w:eastAsia="黑体"/>
          <w:szCs w:val="32"/>
        </w:rPr>
      </w:pPr>
      <w:r w:rsidRPr="007A1106">
        <w:rPr>
          <w:rFonts w:eastAsia="黑体"/>
          <w:szCs w:val="32"/>
        </w:rPr>
        <w:t>附件</w:t>
      </w:r>
      <w:r w:rsidRPr="007A1106">
        <w:rPr>
          <w:rFonts w:eastAsia="黑体" w:hint="eastAsia"/>
          <w:szCs w:val="32"/>
        </w:rPr>
        <w:t>3</w:t>
      </w:r>
    </w:p>
    <w:p w14:paraId="7870BCF3" w14:textId="77777777" w:rsidR="0020203A" w:rsidRPr="007A1106" w:rsidRDefault="0020203A">
      <w:pPr>
        <w:widowControl/>
        <w:spacing w:line="560" w:lineRule="exact"/>
        <w:ind w:leftChars="0" w:left="0" w:firstLineChars="0" w:firstLine="0"/>
        <w:jc w:val="center"/>
        <w:rPr>
          <w:rFonts w:eastAsia="方正小标宋简体" w:cs="方正小标宋简体"/>
          <w:sz w:val="44"/>
          <w:szCs w:val="44"/>
        </w:rPr>
      </w:pPr>
    </w:p>
    <w:p w14:paraId="0004A5E2" w14:textId="590037FD" w:rsidR="006F434D" w:rsidRPr="007A1106" w:rsidRDefault="00000000">
      <w:pPr>
        <w:widowControl/>
        <w:spacing w:line="560" w:lineRule="exact"/>
        <w:ind w:leftChars="0" w:left="0" w:firstLineChars="0" w:firstLine="0"/>
        <w:jc w:val="center"/>
        <w:rPr>
          <w:rFonts w:eastAsia="方正小标宋简体" w:cs="方正小标宋简体"/>
          <w:sz w:val="44"/>
          <w:szCs w:val="44"/>
        </w:rPr>
      </w:pPr>
      <w:r w:rsidRPr="007A1106">
        <w:rPr>
          <w:rFonts w:eastAsia="方正小标宋简体" w:cs="方正小标宋简体" w:hint="eastAsia"/>
          <w:sz w:val="44"/>
          <w:szCs w:val="44"/>
        </w:rPr>
        <w:t>北京市朝阳区“场景驱动</w:t>
      </w:r>
      <w:r w:rsidRPr="007A1106">
        <w:rPr>
          <w:rFonts w:eastAsia="方正小标宋简体" w:cs="方正小标宋简体" w:hint="eastAsia"/>
          <w:sz w:val="44"/>
          <w:szCs w:val="44"/>
        </w:rPr>
        <w:t xml:space="preserve"> </w:t>
      </w:r>
      <w:r w:rsidRPr="007A1106">
        <w:rPr>
          <w:rFonts w:eastAsia="方正小标宋简体" w:cs="方正小标宋简体" w:hint="eastAsia"/>
          <w:sz w:val="44"/>
          <w:szCs w:val="44"/>
        </w:rPr>
        <w:t>朝阳向新”全域全时场景培育开放支持政策（</w:t>
      </w:r>
      <w:r w:rsidRPr="007A1106">
        <w:rPr>
          <w:rFonts w:eastAsia="方正小标宋简体" w:cs="方正小标宋简体" w:hint="eastAsia"/>
          <w:sz w:val="44"/>
          <w:szCs w:val="44"/>
        </w:rPr>
        <w:t>2026</w:t>
      </w:r>
      <w:r w:rsidRPr="007A1106">
        <w:rPr>
          <w:rFonts w:eastAsia="方正小标宋简体" w:cs="方正小标宋简体" w:hint="eastAsia"/>
          <w:sz w:val="44"/>
          <w:szCs w:val="44"/>
        </w:rPr>
        <w:t>—</w:t>
      </w:r>
      <w:r w:rsidRPr="007A1106">
        <w:rPr>
          <w:rFonts w:eastAsia="方正小标宋简体" w:cs="方正小标宋简体" w:hint="eastAsia"/>
          <w:sz w:val="44"/>
          <w:szCs w:val="44"/>
        </w:rPr>
        <w:t>2028</w:t>
      </w:r>
      <w:r w:rsidRPr="007A1106">
        <w:rPr>
          <w:rFonts w:eastAsia="方正小标宋简体" w:cs="方正小标宋简体" w:hint="eastAsia"/>
          <w:sz w:val="44"/>
          <w:szCs w:val="44"/>
        </w:rPr>
        <w:t>年）</w:t>
      </w:r>
    </w:p>
    <w:p w14:paraId="4D5C8B1E" w14:textId="3952CE08" w:rsidR="006F434D" w:rsidRPr="007A1106" w:rsidRDefault="00000000">
      <w:pPr>
        <w:spacing w:line="560" w:lineRule="exact"/>
        <w:ind w:leftChars="0" w:left="0" w:firstLineChars="0" w:firstLine="0"/>
        <w:jc w:val="center"/>
        <w:rPr>
          <w:rFonts w:eastAsia="楷体_GB2312" w:cs="Times New Roman"/>
          <w:sz w:val="44"/>
          <w:szCs w:val="44"/>
        </w:rPr>
      </w:pPr>
      <w:r w:rsidRPr="007A1106">
        <w:rPr>
          <w:rFonts w:eastAsia="楷体_GB2312" w:cs="Times New Roman" w:hint="eastAsia"/>
          <w:szCs w:val="32"/>
        </w:rPr>
        <w:t>（</w:t>
      </w:r>
      <w:r w:rsidR="00B325BF" w:rsidRPr="007A1106">
        <w:rPr>
          <w:rFonts w:eastAsia="楷体_GB2312" w:cs="Times New Roman" w:hint="eastAsia"/>
          <w:szCs w:val="32"/>
        </w:rPr>
        <w:t>征求意见</w:t>
      </w:r>
      <w:r w:rsidRPr="007A1106">
        <w:rPr>
          <w:rFonts w:eastAsia="楷体_GB2312" w:cs="Times New Roman" w:hint="eastAsia"/>
          <w:szCs w:val="32"/>
        </w:rPr>
        <w:t>稿）</w:t>
      </w:r>
    </w:p>
    <w:p w14:paraId="7251EAB1" w14:textId="77777777" w:rsidR="006F434D" w:rsidRPr="007A1106" w:rsidRDefault="006F434D">
      <w:pPr>
        <w:spacing w:line="560" w:lineRule="exact"/>
        <w:ind w:leftChars="0" w:left="0"/>
        <w:rPr>
          <w:rFonts w:cs="仿宋_GB2312"/>
          <w:szCs w:val="32"/>
        </w:rPr>
      </w:pPr>
    </w:p>
    <w:p w14:paraId="4BA58C79" w14:textId="77777777" w:rsidR="006F434D" w:rsidRPr="007A1106" w:rsidRDefault="00000000">
      <w:pPr>
        <w:spacing w:line="560" w:lineRule="exact"/>
        <w:ind w:leftChars="0" w:left="0" w:firstLineChars="0" w:firstLine="0"/>
        <w:jc w:val="center"/>
        <w:rPr>
          <w:rFonts w:eastAsia="黑体" w:cs="仿宋_GB2312"/>
          <w:szCs w:val="32"/>
        </w:rPr>
      </w:pPr>
      <w:r w:rsidRPr="007A1106">
        <w:rPr>
          <w:rFonts w:eastAsia="黑体" w:cs="仿宋_GB2312" w:hint="eastAsia"/>
          <w:szCs w:val="32"/>
        </w:rPr>
        <w:t>第一章</w:t>
      </w:r>
      <w:r w:rsidRPr="007A1106">
        <w:rPr>
          <w:rFonts w:eastAsia="黑体" w:cs="仿宋_GB2312" w:hint="eastAsia"/>
          <w:szCs w:val="32"/>
        </w:rPr>
        <w:t xml:space="preserve"> </w:t>
      </w:r>
      <w:r w:rsidRPr="007A1106">
        <w:rPr>
          <w:rFonts w:eastAsia="黑体" w:cs="仿宋_GB2312" w:hint="eastAsia"/>
          <w:szCs w:val="32"/>
        </w:rPr>
        <w:t>总</w:t>
      </w:r>
      <w:r w:rsidRPr="007A1106">
        <w:rPr>
          <w:rFonts w:eastAsia="黑体" w:cs="仿宋_GB2312" w:hint="eastAsia"/>
          <w:szCs w:val="32"/>
        </w:rPr>
        <w:t xml:space="preserve"> </w:t>
      </w:r>
      <w:r w:rsidRPr="007A1106">
        <w:rPr>
          <w:rFonts w:eastAsia="黑体" w:cs="仿宋_GB2312" w:hint="eastAsia"/>
          <w:szCs w:val="32"/>
        </w:rPr>
        <w:t>则</w:t>
      </w:r>
    </w:p>
    <w:p w14:paraId="290AE7AF" w14:textId="77777777" w:rsidR="006F434D" w:rsidRPr="007A1106" w:rsidRDefault="00000000">
      <w:pPr>
        <w:spacing w:line="560" w:lineRule="exact"/>
        <w:ind w:leftChars="0" w:left="0" w:firstLine="643"/>
        <w:rPr>
          <w:rFonts w:cs="仿宋_GB2312"/>
          <w:szCs w:val="32"/>
        </w:rPr>
      </w:pPr>
      <w:r w:rsidRPr="007A1106">
        <w:rPr>
          <w:rFonts w:cs="仿宋_GB2312" w:hint="eastAsia"/>
          <w:b/>
          <w:bCs/>
          <w:szCs w:val="32"/>
        </w:rPr>
        <w:t>第一条</w:t>
      </w:r>
      <w:r w:rsidRPr="007A1106">
        <w:rPr>
          <w:rFonts w:cs="仿宋_GB2312" w:hint="eastAsia"/>
          <w:szCs w:val="32"/>
        </w:rPr>
        <w:t xml:space="preserve"> </w:t>
      </w:r>
      <w:r w:rsidRPr="007A1106">
        <w:rPr>
          <w:rFonts w:cs="仿宋_GB2312" w:hint="eastAsia"/>
          <w:szCs w:val="32"/>
        </w:rPr>
        <w:t>为做深做实《北京市朝阳区</w:t>
      </w:r>
      <w:r w:rsidRPr="007A1106">
        <w:rPr>
          <w:rFonts w:cs="Times New Roman" w:hint="eastAsia"/>
          <w:szCs w:val="32"/>
        </w:rPr>
        <w:t>“场景驱动</w:t>
      </w:r>
      <w:r w:rsidRPr="007A1106">
        <w:rPr>
          <w:rFonts w:cs="Times New Roman" w:hint="eastAsia"/>
          <w:szCs w:val="32"/>
        </w:rPr>
        <w:t xml:space="preserve"> </w:t>
      </w:r>
      <w:r w:rsidRPr="007A1106">
        <w:rPr>
          <w:rFonts w:cs="Times New Roman" w:hint="eastAsia"/>
          <w:szCs w:val="32"/>
        </w:rPr>
        <w:t>朝阳向新”</w:t>
      </w:r>
      <w:r w:rsidRPr="007A1106">
        <w:rPr>
          <w:rFonts w:cs="仿宋_GB2312" w:hint="eastAsia"/>
          <w:szCs w:val="32"/>
        </w:rPr>
        <w:t>全域全时场景培育开放行动方案（</w:t>
      </w:r>
      <w:r w:rsidRPr="007A1106">
        <w:rPr>
          <w:rFonts w:cs="仿宋_GB2312" w:hint="eastAsia"/>
          <w:szCs w:val="32"/>
        </w:rPr>
        <w:t>2026</w:t>
      </w:r>
      <w:r w:rsidRPr="007A1106">
        <w:rPr>
          <w:rFonts w:cs="仿宋_GB2312" w:hint="eastAsia"/>
          <w:szCs w:val="32"/>
        </w:rPr>
        <w:t>—</w:t>
      </w:r>
      <w:r w:rsidRPr="007A1106">
        <w:rPr>
          <w:rFonts w:cs="仿宋_GB2312" w:hint="eastAsia"/>
          <w:szCs w:val="32"/>
        </w:rPr>
        <w:t>2028</w:t>
      </w:r>
      <w:r w:rsidRPr="007A1106">
        <w:rPr>
          <w:rFonts w:cs="仿宋_GB2312" w:hint="eastAsia"/>
          <w:szCs w:val="32"/>
        </w:rPr>
        <w:t>年）》和《北京市朝阳区关于支持“场景驱动</w:t>
      </w:r>
      <w:r w:rsidRPr="007A1106">
        <w:rPr>
          <w:rFonts w:cs="仿宋_GB2312" w:hint="eastAsia"/>
          <w:szCs w:val="32"/>
        </w:rPr>
        <w:t xml:space="preserve"> </w:t>
      </w:r>
      <w:r w:rsidRPr="007A1106">
        <w:rPr>
          <w:rFonts w:cs="仿宋_GB2312" w:hint="eastAsia"/>
          <w:szCs w:val="32"/>
        </w:rPr>
        <w:t>朝阳向新”全域全时场景培育开放的若干措施（</w:t>
      </w:r>
      <w:r w:rsidRPr="007A1106">
        <w:rPr>
          <w:rFonts w:cs="仿宋_GB2312" w:hint="eastAsia"/>
          <w:szCs w:val="32"/>
        </w:rPr>
        <w:t>2026-2028</w:t>
      </w:r>
      <w:r w:rsidRPr="007A1106">
        <w:rPr>
          <w:rFonts w:cs="仿宋_GB2312" w:hint="eastAsia"/>
          <w:szCs w:val="32"/>
        </w:rPr>
        <w:t>年）》，特制定本政策。</w:t>
      </w:r>
    </w:p>
    <w:p w14:paraId="2266E35E" w14:textId="1D17ED20" w:rsidR="006F434D" w:rsidRPr="007A1106" w:rsidRDefault="00000000">
      <w:pPr>
        <w:spacing w:line="560" w:lineRule="exact"/>
        <w:ind w:leftChars="0" w:left="0" w:firstLine="643"/>
        <w:rPr>
          <w:rFonts w:cs="仿宋_GB2312"/>
          <w:szCs w:val="32"/>
        </w:rPr>
      </w:pPr>
      <w:r w:rsidRPr="007A1106">
        <w:rPr>
          <w:rFonts w:cs="仿宋_GB2312" w:hint="eastAsia"/>
          <w:b/>
          <w:bCs/>
          <w:szCs w:val="32"/>
        </w:rPr>
        <w:t>第二条</w:t>
      </w:r>
      <w:r w:rsidRPr="007A1106">
        <w:rPr>
          <w:rFonts w:cs="仿宋_GB2312" w:hint="eastAsia"/>
          <w:szCs w:val="32"/>
        </w:rPr>
        <w:t xml:space="preserve"> </w:t>
      </w:r>
      <w:r w:rsidRPr="007A1106">
        <w:rPr>
          <w:rFonts w:cs="仿宋_GB2312" w:hint="eastAsia"/>
          <w:szCs w:val="32"/>
        </w:rPr>
        <w:t>本政策支持对象包括在朝阳区规范经营的科技创新企业</w:t>
      </w:r>
      <w:r w:rsidR="00F40383" w:rsidRPr="007A1106">
        <w:rPr>
          <w:rFonts w:cs="仿宋_GB2312" w:hint="eastAsia"/>
          <w:szCs w:val="32"/>
        </w:rPr>
        <w:t>（</w:t>
      </w:r>
      <w:r w:rsidRPr="007A1106">
        <w:rPr>
          <w:rFonts w:cs="仿宋_GB2312" w:hint="eastAsia"/>
          <w:szCs w:val="32"/>
        </w:rPr>
        <w:t>一般应具有独立法人资格</w:t>
      </w:r>
      <w:r w:rsidR="00F40383" w:rsidRPr="007A1106">
        <w:rPr>
          <w:rFonts w:cs="仿宋_GB2312" w:hint="eastAsia"/>
          <w:szCs w:val="32"/>
        </w:rPr>
        <w:t>）</w:t>
      </w:r>
      <w:r w:rsidRPr="007A1106">
        <w:rPr>
          <w:rFonts w:cs="仿宋_GB2312" w:hint="eastAsia"/>
          <w:szCs w:val="32"/>
        </w:rPr>
        <w:t>，为科技企业提供应用场景的建设单位，以及服务于科技创新的科研机构、社会组织、创业服务机构、园区投资建设或运营单位等创新主体。</w:t>
      </w:r>
    </w:p>
    <w:p w14:paraId="602D48DD" w14:textId="77777777" w:rsidR="006F434D" w:rsidRPr="007A1106" w:rsidRDefault="00000000">
      <w:pPr>
        <w:spacing w:line="560" w:lineRule="exact"/>
        <w:ind w:leftChars="0" w:left="0" w:firstLine="643"/>
        <w:rPr>
          <w:rFonts w:cs="仿宋_GB2312"/>
          <w:szCs w:val="32"/>
        </w:rPr>
      </w:pPr>
      <w:r w:rsidRPr="007A1106">
        <w:rPr>
          <w:rFonts w:cs="仿宋_GB2312" w:hint="eastAsia"/>
          <w:b/>
          <w:bCs/>
          <w:szCs w:val="32"/>
        </w:rPr>
        <w:t>第三条</w:t>
      </w:r>
      <w:r w:rsidRPr="007A1106">
        <w:rPr>
          <w:rFonts w:cs="仿宋_GB2312" w:hint="eastAsia"/>
          <w:szCs w:val="32"/>
        </w:rPr>
        <w:t xml:space="preserve"> </w:t>
      </w:r>
      <w:r w:rsidRPr="007A1106">
        <w:rPr>
          <w:rFonts w:cs="仿宋_GB2312" w:hint="eastAsia"/>
          <w:szCs w:val="32"/>
        </w:rPr>
        <w:t>朝阳区每年安排专项资金支持场景培育开放，按照年度预算安排执行。专项资金管理和使用遵循择优支持、公平公正、专款专用、注重实效的原则，根据专家评审意见，在年度资金预算范围内，遴选优质项目给予资金支持。对于同</w:t>
      </w:r>
      <w:proofErr w:type="gramStart"/>
      <w:r w:rsidRPr="007A1106">
        <w:rPr>
          <w:rFonts w:cs="仿宋_GB2312" w:hint="eastAsia"/>
          <w:szCs w:val="32"/>
        </w:rPr>
        <w:t>一</w:t>
      </w:r>
      <w:proofErr w:type="gramEnd"/>
      <w:r w:rsidRPr="007A1106">
        <w:rPr>
          <w:rFonts w:cs="仿宋_GB2312" w:hint="eastAsia"/>
          <w:szCs w:val="32"/>
        </w:rPr>
        <w:t>年度已获得本政策外的区内其他产业政策支持的企业，按照就高原则，对</w:t>
      </w:r>
      <w:proofErr w:type="gramStart"/>
      <w:r w:rsidRPr="007A1106">
        <w:rPr>
          <w:rFonts w:cs="仿宋_GB2312" w:hint="eastAsia"/>
          <w:szCs w:val="32"/>
        </w:rPr>
        <w:t>本措施</w:t>
      </w:r>
      <w:proofErr w:type="gramEnd"/>
      <w:r w:rsidRPr="007A1106">
        <w:rPr>
          <w:rFonts w:cs="仿宋_GB2312" w:hint="eastAsia"/>
          <w:szCs w:val="32"/>
        </w:rPr>
        <w:t>政策支持资金与已获资金的差额部分给予支持。对于满足市级相关部门政策支持条件的项目，争取市级资金支持。</w:t>
      </w:r>
    </w:p>
    <w:p w14:paraId="44513D92" w14:textId="77777777" w:rsidR="006F434D" w:rsidRPr="007A1106" w:rsidRDefault="00000000">
      <w:pPr>
        <w:spacing w:line="560" w:lineRule="exact"/>
        <w:ind w:leftChars="0" w:left="0" w:firstLineChars="0" w:firstLine="0"/>
        <w:jc w:val="center"/>
        <w:rPr>
          <w:rFonts w:eastAsia="黑体" w:cs="仿宋_GB2312"/>
          <w:szCs w:val="32"/>
        </w:rPr>
      </w:pPr>
      <w:r w:rsidRPr="007A1106">
        <w:rPr>
          <w:rFonts w:eastAsia="黑体" w:cs="仿宋_GB2312" w:hint="eastAsia"/>
          <w:szCs w:val="32"/>
        </w:rPr>
        <w:lastRenderedPageBreak/>
        <w:t>第二章</w:t>
      </w:r>
      <w:r w:rsidRPr="007A1106">
        <w:rPr>
          <w:rFonts w:eastAsia="黑体" w:cs="仿宋_GB2312" w:hint="eastAsia"/>
          <w:szCs w:val="32"/>
        </w:rPr>
        <w:t xml:space="preserve"> </w:t>
      </w:r>
      <w:r w:rsidRPr="007A1106">
        <w:rPr>
          <w:rFonts w:eastAsia="黑体" w:cs="仿宋_GB2312" w:hint="eastAsia"/>
          <w:szCs w:val="32"/>
        </w:rPr>
        <w:t>支持内容及标准</w:t>
      </w:r>
    </w:p>
    <w:p w14:paraId="196C26D8" w14:textId="1B44A64D" w:rsidR="008A775A" w:rsidRPr="007A1106" w:rsidRDefault="00000000" w:rsidP="00F20C78">
      <w:pPr>
        <w:spacing w:line="560" w:lineRule="exact"/>
        <w:ind w:leftChars="0" w:left="0" w:firstLine="643"/>
        <w:rPr>
          <w:rFonts w:cs="Times New Roman"/>
          <w:szCs w:val="32"/>
        </w:rPr>
      </w:pPr>
      <w:r w:rsidRPr="007A1106">
        <w:rPr>
          <w:rFonts w:cs="Times New Roman" w:hint="eastAsia"/>
          <w:b/>
          <w:bCs/>
          <w:szCs w:val="32"/>
        </w:rPr>
        <w:t>第四条</w:t>
      </w:r>
      <w:r w:rsidRPr="007A1106">
        <w:rPr>
          <w:rFonts w:cs="Times New Roman" w:hint="eastAsia"/>
          <w:b/>
          <w:bCs/>
          <w:szCs w:val="32"/>
        </w:rPr>
        <w:t xml:space="preserve"> </w:t>
      </w:r>
      <w:r w:rsidRPr="007A1106">
        <w:rPr>
          <w:rFonts w:cs="仿宋_GB2312" w:hint="eastAsia"/>
          <w:b/>
          <w:bCs/>
          <w:szCs w:val="32"/>
        </w:rPr>
        <w:t>支持</w:t>
      </w:r>
      <w:r w:rsidR="008A775A" w:rsidRPr="007A1106">
        <w:rPr>
          <w:rFonts w:cs="仿宋_GB2312" w:hint="eastAsia"/>
          <w:b/>
          <w:bCs/>
          <w:szCs w:val="32"/>
        </w:rPr>
        <w:t>场景培育与开放</w:t>
      </w:r>
      <w:r w:rsidRPr="007A1106">
        <w:rPr>
          <w:rFonts w:cs="仿宋_GB2312" w:hint="eastAsia"/>
          <w:b/>
          <w:bCs/>
          <w:szCs w:val="32"/>
        </w:rPr>
        <w:t>。</w:t>
      </w:r>
      <w:r w:rsidR="008344E3" w:rsidRPr="007A1106">
        <w:rPr>
          <w:rFonts w:cs="仿宋_GB2312" w:hint="eastAsia"/>
          <w:szCs w:val="32"/>
        </w:rPr>
        <w:t>引导</w:t>
      </w:r>
      <w:proofErr w:type="gramStart"/>
      <w:r w:rsidR="008344E3" w:rsidRPr="007A1106">
        <w:rPr>
          <w:rFonts w:cs="仿宋_GB2312" w:hint="eastAsia"/>
          <w:szCs w:val="32"/>
        </w:rPr>
        <w:t>央</w:t>
      </w:r>
      <w:proofErr w:type="gramEnd"/>
      <w:r w:rsidR="008344E3" w:rsidRPr="007A1106">
        <w:rPr>
          <w:rFonts w:cs="仿宋_GB2312" w:hint="eastAsia"/>
          <w:szCs w:val="32"/>
        </w:rPr>
        <w:t>国企、</w:t>
      </w:r>
      <w:proofErr w:type="gramStart"/>
      <w:r w:rsidR="008344E3" w:rsidRPr="007A1106">
        <w:rPr>
          <w:rFonts w:cs="仿宋_GB2312" w:hint="eastAsia"/>
          <w:szCs w:val="32"/>
        </w:rPr>
        <w:t>链主企业</w:t>
      </w:r>
      <w:proofErr w:type="gramEnd"/>
      <w:r w:rsidR="008344E3" w:rsidRPr="007A1106">
        <w:rPr>
          <w:rFonts w:cs="仿宋_GB2312" w:hint="eastAsia"/>
          <w:szCs w:val="32"/>
        </w:rPr>
        <w:t>、外资企业、科研机构等开放场景资源，重点在</w:t>
      </w:r>
      <w:r w:rsidR="008344E3" w:rsidRPr="007A1106">
        <w:rPr>
          <w:rFonts w:cs="仿宋_GB2312"/>
          <w:szCs w:val="32"/>
        </w:rPr>
        <w:t>城市管理、应急安全</w:t>
      </w:r>
      <w:r w:rsidR="008344E3" w:rsidRPr="007A1106">
        <w:rPr>
          <w:rFonts w:cs="仿宋_GB2312" w:hint="eastAsia"/>
          <w:szCs w:val="32"/>
        </w:rPr>
        <w:t>、交通物流、国际交往、民生、</w:t>
      </w:r>
      <w:r w:rsidR="008344E3" w:rsidRPr="007A1106">
        <w:rPr>
          <w:rFonts w:cs="仿宋_GB2312"/>
          <w:szCs w:val="32"/>
        </w:rPr>
        <w:t>医疗、教育</w:t>
      </w:r>
      <w:r w:rsidR="008344E3" w:rsidRPr="007A1106">
        <w:rPr>
          <w:rFonts w:cs="仿宋_GB2312" w:hint="eastAsia"/>
          <w:szCs w:val="32"/>
        </w:rPr>
        <w:t>、文化、商务、旅体、金融、工业、农业</w:t>
      </w:r>
      <w:r w:rsidR="008344E3" w:rsidRPr="007A1106">
        <w:rPr>
          <w:rFonts w:cs="仿宋_GB2312"/>
          <w:szCs w:val="32"/>
        </w:rPr>
        <w:t>等</w:t>
      </w:r>
      <w:r w:rsidR="008344E3" w:rsidRPr="007A1106">
        <w:rPr>
          <w:rFonts w:cs="仿宋_GB2312" w:hint="eastAsia"/>
          <w:szCs w:val="32"/>
        </w:rPr>
        <w:t>行业领域</w:t>
      </w:r>
      <w:r w:rsidR="008344E3" w:rsidRPr="007A1106">
        <w:rPr>
          <w:rFonts w:cs="仿宋_GB2312"/>
          <w:szCs w:val="32"/>
        </w:rPr>
        <w:t>建设一批标杆性场景</w:t>
      </w:r>
      <w:r w:rsidR="008344E3" w:rsidRPr="007A1106">
        <w:rPr>
          <w:rFonts w:cs="仿宋_GB2312" w:hint="eastAsia"/>
          <w:szCs w:val="32"/>
        </w:rPr>
        <w:t>，</w:t>
      </w:r>
      <w:r w:rsidR="008344E3" w:rsidRPr="007A1106">
        <w:rPr>
          <w:rFonts w:cs="仿宋_GB2312"/>
          <w:szCs w:val="32"/>
        </w:rPr>
        <w:t>支持前沿技术开展场景实测和市场验证，</w:t>
      </w:r>
      <w:r w:rsidR="008344E3" w:rsidRPr="007A1106">
        <w:rPr>
          <w:rFonts w:cs="仿宋_GB2312" w:hint="eastAsia"/>
          <w:szCs w:val="32"/>
        </w:rPr>
        <w:t>加速新技术新产品示范应用和产业化推广。</w:t>
      </w:r>
      <w:r w:rsidR="00F20C78" w:rsidRPr="007A1106">
        <w:rPr>
          <w:rFonts w:cs="仿宋_GB2312" w:hint="eastAsia"/>
          <w:szCs w:val="32"/>
        </w:rPr>
        <w:t>建立常态化供需对接机制，通过“揭榜挂帅”“竞争赛马”“供需对接”“场景沙龙”等方式，促进场景资源和新技术新产品精准匹配。</w:t>
      </w:r>
      <w:r w:rsidR="008A775A" w:rsidRPr="007A1106">
        <w:rPr>
          <w:rFonts w:cs="Times New Roman" w:hint="eastAsia"/>
          <w:szCs w:val="32"/>
        </w:rPr>
        <w:t>对技术引领性强、产业带动效应显著、示范应用价值突出的项目，按照最高不超过项目投资（软件系统、硬件设备投资）的</w:t>
      </w:r>
      <w:r w:rsidR="008A775A" w:rsidRPr="007A1106">
        <w:rPr>
          <w:rFonts w:cs="Times New Roman" w:hint="eastAsia"/>
          <w:szCs w:val="32"/>
        </w:rPr>
        <w:t>30%</w:t>
      </w:r>
      <w:r w:rsidR="008A775A" w:rsidRPr="007A1106">
        <w:rPr>
          <w:rFonts w:cs="Times New Roman" w:hint="eastAsia"/>
          <w:szCs w:val="32"/>
        </w:rPr>
        <w:t>给予资金支持，最高不超过</w:t>
      </w:r>
      <w:r w:rsidR="008A775A" w:rsidRPr="007A1106">
        <w:rPr>
          <w:rFonts w:cs="Times New Roman" w:hint="eastAsia"/>
          <w:szCs w:val="32"/>
        </w:rPr>
        <w:t>500</w:t>
      </w:r>
      <w:r w:rsidR="008A775A" w:rsidRPr="007A1106">
        <w:rPr>
          <w:rFonts w:cs="Times New Roman" w:hint="eastAsia"/>
          <w:szCs w:val="32"/>
        </w:rPr>
        <w:t>万元。</w:t>
      </w:r>
    </w:p>
    <w:p w14:paraId="4036F508" w14:textId="0C74AB4D" w:rsidR="006F434D" w:rsidRPr="007A1106" w:rsidRDefault="00000000" w:rsidP="00F12E66">
      <w:pPr>
        <w:spacing w:line="560" w:lineRule="exact"/>
        <w:ind w:leftChars="0" w:left="0" w:firstLineChars="0"/>
        <w:rPr>
          <w:rFonts w:cs="Times New Roman"/>
          <w:szCs w:val="32"/>
        </w:rPr>
      </w:pPr>
      <w:r w:rsidRPr="007A1106">
        <w:rPr>
          <w:rFonts w:cs="Times New Roman" w:hint="eastAsia"/>
          <w:b/>
          <w:bCs/>
          <w:szCs w:val="32"/>
        </w:rPr>
        <w:t>第五条</w:t>
      </w:r>
      <w:r w:rsidRPr="007A1106">
        <w:rPr>
          <w:rFonts w:cs="Times New Roman" w:hint="eastAsia"/>
          <w:b/>
          <w:bCs/>
          <w:szCs w:val="32"/>
        </w:rPr>
        <w:t xml:space="preserve"> </w:t>
      </w:r>
      <w:r w:rsidRPr="007A1106">
        <w:rPr>
          <w:rFonts w:cs="Times New Roman" w:hint="eastAsia"/>
          <w:b/>
          <w:bCs/>
          <w:szCs w:val="32"/>
        </w:rPr>
        <w:t>支持共性技术及验证平台类场景建设。</w:t>
      </w:r>
      <w:r w:rsidRPr="007A1106">
        <w:rPr>
          <w:rFonts w:cs="Times New Roman" w:hint="eastAsia"/>
          <w:szCs w:val="32"/>
        </w:rPr>
        <w:t>支持行业龙头企业围绕重点产业领域，搭建面向产业链上下游的共性技术、测试验证、场景集成验证等共性服务平台，提供技术集成、产品适配、场景验证、标准验证等服务。对</w:t>
      </w:r>
      <w:r w:rsidR="00E16BA2" w:rsidRPr="007A1106">
        <w:rPr>
          <w:rFonts w:cs="Times New Roman" w:hint="eastAsia"/>
          <w:szCs w:val="32"/>
        </w:rPr>
        <w:t>符合重点产业方向、具备建设实施条件、预期具备较强服务能力的共性服务平台，</w:t>
      </w:r>
      <w:r w:rsidRPr="007A1106">
        <w:rPr>
          <w:rFonts w:cs="Times New Roman" w:hint="eastAsia"/>
          <w:szCs w:val="32"/>
        </w:rPr>
        <w:t>可</w:t>
      </w:r>
      <w:r w:rsidR="00F12E66" w:rsidRPr="007A1106">
        <w:rPr>
          <w:rFonts w:cs="Times New Roman" w:hint="eastAsia"/>
          <w:szCs w:val="32"/>
        </w:rPr>
        <w:t>按照不超过平台</w:t>
      </w:r>
      <w:r w:rsidR="00A546F1" w:rsidRPr="007A1106">
        <w:rPr>
          <w:rFonts w:cs="Times New Roman" w:hint="eastAsia"/>
          <w:szCs w:val="32"/>
        </w:rPr>
        <w:t>投资额</w:t>
      </w:r>
      <w:r w:rsidR="00F12E66" w:rsidRPr="007A1106">
        <w:rPr>
          <w:rFonts w:cs="Times New Roman" w:hint="eastAsia"/>
          <w:szCs w:val="32"/>
        </w:rPr>
        <w:t>的</w:t>
      </w:r>
      <w:r w:rsidR="00F12E66" w:rsidRPr="007A1106">
        <w:rPr>
          <w:rFonts w:cs="Times New Roman" w:hint="eastAsia"/>
          <w:szCs w:val="32"/>
        </w:rPr>
        <w:t>50%</w:t>
      </w:r>
      <w:r w:rsidR="00F12E66" w:rsidRPr="007A1106">
        <w:rPr>
          <w:rFonts w:cs="Times New Roman" w:hint="eastAsia"/>
          <w:szCs w:val="32"/>
        </w:rPr>
        <w:t>给予资金支持，</w:t>
      </w:r>
      <w:r w:rsidRPr="007A1106">
        <w:rPr>
          <w:rFonts w:cs="Times New Roman" w:hint="eastAsia"/>
          <w:szCs w:val="32"/>
        </w:rPr>
        <w:t>最高不超过</w:t>
      </w:r>
      <w:r w:rsidR="00245EBB" w:rsidRPr="007A1106">
        <w:rPr>
          <w:rFonts w:cs="Times New Roman" w:hint="eastAsia"/>
          <w:szCs w:val="32"/>
        </w:rPr>
        <w:t>500</w:t>
      </w:r>
      <w:r w:rsidRPr="007A1106">
        <w:rPr>
          <w:rFonts w:cs="Times New Roman" w:hint="eastAsia"/>
          <w:szCs w:val="32"/>
        </w:rPr>
        <w:t>万元。</w:t>
      </w:r>
      <w:r w:rsidR="00245EBB" w:rsidRPr="007A1106">
        <w:rPr>
          <w:rFonts w:cs="Times New Roman" w:hint="eastAsia"/>
          <w:szCs w:val="32"/>
        </w:rPr>
        <w:t>对获得国家、北京市立项支持的共性服务平台，可给予最高不超过</w:t>
      </w:r>
      <w:r w:rsidR="00245EBB" w:rsidRPr="007A1106">
        <w:rPr>
          <w:rFonts w:cs="Times New Roman" w:hint="eastAsia"/>
          <w:szCs w:val="32"/>
        </w:rPr>
        <w:t>1000</w:t>
      </w:r>
      <w:r w:rsidR="00245EBB" w:rsidRPr="007A1106">
        <w:rPr>
          <w:rFonts w:cs="Times New Roman" w:hint="eastAsia"/>
          <w:szCs w:val="32"/>
        </w:rPr>
        <w:t>万元的配套资金支持。</w:t>
      </w:r>
    </w:p>
    <w:p w14:paraId="1762FC11" w14:textId="6AF185DD" w:rsidR="006F434D" w:rsidRPr="007A1106" w:rsidRDefault="00000000">
      <w:pPr>
        <w:spacing w:line="560" w:lineRule="exact"/>
        <w:ind w:leftChars="0" w:left="0" w:firstLineChars="0"/>
        <w:rPr>
          <w:rFonts w:cs="Times New Roman"/>
          <w:szCs w:val="32"/>
        </w:rPr>
      </w:pPr>
      <w:r w:rsidRPr="007A1106">
        <w:rPr>
          <w:rFonts w:cs="Times New Roman" w:hint="eastAsia"/>
          <w:b/>
          <w:bCs/>
          <w:szCs w:val="32"/>
        </w:rPr>
        <w:t>第六条</w:t>
      </w:r>
      <w:r w:rsidRPr="007A1106">
        <w:rPr>
          <w:rFonts w:cs="Times New Roman" w:hint="eastAsia"/>
          <w:b/>
          <w:bCs/>
          <w:szCs w:val="32"/>
        </w:rPr>
        <w:t xml:space="preserve"> </w:t>
      </w:r>
      <w:r w:rsidRPr="007A1106">
        <w:rPr>
          <w:rFonts w:cs="Times New Roman" w:hint="eastAsia"/>
          <w:b/>
          <w:bCs/>
          <w:szCs w:val="32"/>
        </w:rPr>
        <w:t>支持应用场景专业服务平台建设。</w:t>
      </w:r>
      <w:r w:rsidRPr="007A1106">
        <w:rPr>
          <w:rFonts w:cs="Times New Roman" w:hint="eastAsia"/>
          <w:szCs w:val="32"/>
        </w:rPr>
        <w:t>支持专业机构建设应用场景供需对接平台、垂直场景组织平台，开展场景需求挖掘、场景设计、供需对接、揭榜挂帅、案例评选、推广培育等市</w:t>
      </w:r>
      <w:r w:rsidRPr="007A1106">
        <w:rPr>
          <w:rFonts w:cs="Times New Roman" w:hint="eastAsia"/>
          <w:szCs w:val="32"/>
        </w:rPr>
        <w:lastRenderedPageBreak/>
        <w:t>场化服务。对服务成效突出、形成可持续商业模式、有效促进新技术新产品迭代升级和场景落地的机构，可</w:t>
      </w:r>
      <w:r w:rsidR="00F12E66" w:rsidRPr="007A1106">
        <w:rPr>
          <w:rFonts w:cs="Times New Roman" w:hint="eastAsia"/>
          <w:szCs w:val="32"/>
        </w:rPr>
        <w:t>根据运营服务成效</w:t>
      </w:r>
      <w:r w:rsidRPr="007A1106">
        <w:rPr>
          <w:rFonts w:cs="Times New Roman" w:hint="eastAsia"/>
          <w:szCs w:val="32"/>
        </w:rPr>
        <w:t>给予资金支持，单个机构连续支持不超过三年，每年最高不超过</w:t>
      </w:r>
      <w:r w:rsidR="004B4102" w:rsidRPr="007A1106">
        <w:rPr>
          <w:rFonts w:cs="Times New Roman" w:hint="eastAsia"/>
          <w:szCs w:val="32"/>
        </w:rPr>
        <w:t>500</w:t>
      </w:r>
      <w:r w:rsidRPr="007A1106">
        <w:rPr>
          <w:rFonts w:cs="Times New Roman" w:hint="eastAsia"/>
          <w:szCs w:val="32"/>
        </w:rPr>
        <w:t>万元。</w:t>
      </w:r>
    </w:p>
    <w:p w14:paraId="4B6CC894" w14:textId="77777777" w:rsidR="006F434D" w:rsidRPr="007A1106" w:rsidRDefault="00000000">
      <w:pPr>
        <w:spacing w:line="560" w:lineRule="exact"/>
        <w:ind w:leftChars="0" w:left="0" w:firstLineChars="0" w:firstLine="0"/>
        <w:jc w:val="center"/>
        <w:rPr>
          <w:rFonts w:cs="Times New Roman"/>
          <w:szCs w:val="32"/>
        </w:rPr>
      </w:pPr>
      <w:r w:rsidRPr="007A1106">
        <w:rPr>
          <w:rFonts w:eastAsia="黑体" w:cs="仿宋_GB2312" w:hint="eastAsia"/>
          <w:szCs w:val="32"/>
        </w:rPr>
        <w:t>第三章</w:t>
      </w:r>
      <w:r w:rsidRPr="007A1106">
        <w:rPr>
          <w:rFonts w:eastAsia="黑体" w:cs="仿宋_GB2312" w:hint="eastAsia"/>
          <w:szCs w:val="32"/>
        </w:rPr>
        <w:t xml:space="preserve"> </w:t>
      </w:r>
      <w:r w:rsidRPr="007A1106">
        <w:rPr>
          <w:rFonts w:eastAsia="黑体" w:cs="仿宋_GB2312" w:hint="eastAsia"/>
          <w:szCs w:val="32"/>
        </w:rPr>
        <w:t>申报审核与监督管理</w:t>
      </w:r>
    </w:p>
    <w:p w14:paraId="2757BCA5" w14:textId="77777777" w:rsidR="006F434D" w:rsidRPr="007A1106" w:rsidRDefault="00000000">
      <w:pPr>
        <w:spacing w:line="560" w:lineRule="exact"/>
        <w:ind w:leftChars="0" w:left="0" w:firstLineChars="0"/>
        <w:rPr>
          <w:rFonts w:cs="Times New Roman"/>
          <w:szCs w:val="32"/>
        </w:rPr>
      </w:pPr>
      <w:r w:rsidRPr="007A1106">
        <w:rPr>
          <w:rFonts w:cs="Times New Roman" w:hint="eastAsia"/>
          <w:b/>
          <w:bCs/>
          <w:szCs w:val="32"/>
        </w:rPr>
        <w:t>第七条</w:t>
      </w:r>
      <w:r w:rsidRPr="007A1106">
        <w:rPr>
          <w:rFonts w:cs="Times New Roman" w:hint="eastAsia"/>
          <w:szCs w:val="32"/>
        </w:rPr>
        <w:t xml:space="preserve"> </w:t>
      </w:r>
      <w:proofErr w:type="gramStart"/>
      <w:r w:rsidRPr="007A1106">
        <w:rPr>
          <w:rFonts w:cs="Times New Roman"/>
        </w:rPr>
        <w:t>朝阳园</w:t>
      </w:r>
      <w:proofErr w:type="gramEnd"/>
      <w:r w:rsidRPr="007A1106">
        <w:rPr>
          <w:rFonts w:cs="Times New Roman"/>
        </w:rPr>
        <w:t>管委会（</w:t>
      </w:r>
      <w:r w:rsidRPr="007A1106">
        <w:rPr>
          <w:rFonts w:cs="Times New Roman" w:hint="eastAsia"/>
        </w:rPr>
        <w:t>区科信局</w:t>
      </w:r>
      <w:r w:rsidRPr="007A1106">
        <w:rPr>
          <w:rFonts w:cs="Times New Roman"/>
        </w:rPr>
        <w:t>）</w:t>
      </w:r>
      <w:r w:rsidRPr="007A1106">
        <w:rPr>
          <w:rFonts w:cs="Times New Roman" w:hint="eastAsia"/>
          <w:szCs w:val="32"/>
        </w:rPr>
        <w:t>负责每年发布政策实施细则，制定年度项目征集方案、明确申报流程、受理项目申报、组织项目评审、对已支持项目进行跟踪评价。</w:t>
      </w:r>
    </w:p>
    <w:p w14:paraId="6BECC87A" w14:textId="77777777" w:rsidR="006F434D" w:rsidRPr="007A1106" w:rsidRDefault="00000000">
      <w:pPr>
        <w:spacing w:line="560" w:lineRule="exact"/>
        <w:ind w:leftChars="0" w:left="0" w:firstLineChars="0"/>
        <w:rPr>
          <w:rFonts w:cs="Times New Roman"/>
          <w:szCs w:val="32"/>
        </w:rPr>
      </w:pPr>
      <w:r w:rsidRPr="007A1106">
        <w:rPr>
          <w:rFonts w:cs="Times New Roman" w:hint="eastAsia"/>
          <w:b/>
          <w:bCs/>
          <w:szCs w:val="32"/>
        </w:rPr>
        <w:t>第八条</w:t>
      </w:r>
      <w:r w:rsidRPr="007A1106">
        <w:rPr>
          <w:rFonts w:cs="Times New Roman" w:hint="eastAsia"/>
          <w:szCs w:val="32"/>
        </w:rPr>
        <w:t xml:space="preserve"> </w:t>
      </w:r>
      <w:r w:rsidRPr="007A1106">
        <w:rPr>
          <w:rFonts w:cs="Times New Roman" w:hint="eastAsia"/>
          <w:szCs w:val="32"/>
        </w:rPr>
        <w:t>申报单位申请全域全时场景培育开放支持政策专项资金，应按照实施细则要求，填写相关表格，提供相应申报材料和证明文件。</w:t>
      </w:r>
    </w:p>
    <w:p w14:paraId="75D3D58C" w14:textId="77777777" w:rsidR="006F434D" w:rsidRPr="007A1106" w:rsidRDefault="00000000">
      <w:pPr>
        <w:spacing w:line="560" w:lineRule="exact"/>
        <w:ind w:leftChars="0" w:left="0" w:firstLineChars="0"/>
        <w:rPr>
          <w:rFonts w:cs="Times New Roman"/>
          <w:szCs w:val="32"/>
        </w:rPr>
      </w:pPr>
      <w:r w:rsidRPr="007A1106">
        <w:rPr>
          <w:rFonts w:cs="Times New Roman" w:hint="eastAsia"/>
          <w:b/>
          <w:bCs/>
          <w:szCs w:val="32"/>
        </w:rPr>
        <w:t>第九条</w:t>
      </w:r>
      <w:r w:rsidRPr="007A1106">
        <w:rPr>
          <w:rFonts w:cs="Times New Roman" w:hint="eastAsia"/>
          <w:szCs w:val="32"/>
        </w:rPr>
        <w:t xml:space="preserve"> </w:t>
      </w:r>
      <w:proofErr w:type="gramStart"/>
      <w:r w:rsidRPr="007A1106">
        <w:rPr>
          <w:rFonts w:cs="Times New Roman"/>
        </w:rPr>
        <w:t>朝阳园</w:t>
      </w:r>
      <w:proofErr w:type="gramEnd"/>
      <w:r w:rsidRPr="007A1106">
        <w:rPr>
          <w:rFonts w:cs="Times New Roman"/>
        </w:rPr>
        <w:t>管委会（</w:t>
      </w:r>
      <w:r w:rsidRPr="007A1106">
        <w:rPr>
          <w:rFonts w:cs="Times New Roman" w:hint="eastAsia"/>
        </w:rPr>
        <w:t>区科信局</w:t>
      </w:r>
      <w:r w:rsidRPr="007A1106">
        <w:rPr>
          <w:rFonts w:cs="Times New Roman"/>
        </w:rPr>
        <w:t>）</w:t>
      </w:r>
      <w:r w:rsidRPr="007A1106">
        <w:rPr>
          <w:rFonts w:cs="Times New Roman" w:hint="eastAsia"/>
          <w:szCs w:val="32"/>
        </w:rPr>
        <w:t>负责组建朝阳场景培育开放专家委员会，并根据技术领域设置专家组。专家委员会主要负责朝阳区场景建设规划与政策研究、项目评价指标体系研究、开展项目评审等工作。</w:t>
      </w:r>
    </w:p>
    <w:p w14:paraId="5AB444FC" w14:textId="77777777" w:rsidR="006F434D" w:rsidRPr="007A1106" w:rsidRDefault="00000000">
      <w:pPr>
        <w:spacing w:line="560" w:lineRule="exact"/>
        <w:ind w:leftChars="0" w:left="0" w:firstLineChars="0"/>
        <w:rPr>
          <w:rFonts w:cs="Times New Roman"/>
          <w:szCs w:val="32"/>
        </w:rPr>
      </w:pPr>
      <w:r w:rsidRPr="007A1106">
        <w:rPr>
          <w:rFonts w:cs="Times New Roman" w:hint="eastAsia"/>
          <w:b/>
          <w:bCs/>
          <w:szCs w:val="32"/>
        </w:rPr>
        <w:t>第十条</w:t>
      </w:r>
      <w:r w:rsidRPr="007A1106">
        <w:rPr>
          <w:rFonts w:cs="Times New Roman" w:hint="eastAsia"/>
          <w:szCs w:val="32"/>
        </w:rPr>
        <w:t xml:space="preserve"> </w:t>
      </w:r>
      <w:r w:rsidRPr="007A1106">
        <w:rPr>
          <w:rFonts w:cs="Times New Roman" w:hint="eastAsia"/>
          <w:szCs w:val="32"/>
        </w:rPr>
        <w:t>获得专项资金支持的单位应加强对专项资金的使用管理，建立健全内部控制制度，实行专款专用，单独核算，并配合</w:t>
      </w:r>
      <w:proofErr w:type="gramStart"/>
      <w:r w:rsidRPr="007A1106">
        <w:rPr>
          <w:rFonts w:cs="Times New Roman"/>
        </w:rPr>
        <w:t>朝阳园</w:t>
      </w:r>
      <w:proofErr w:type="gramEnd"/>
      <w:r w:rsidRPr="007A1106">
        <w:rPr>
          <w:rFonts w:cs="Times New Roman"/>
        </w:rPr>
        <w:t>管委会（</w:t>
      </w:r>
      <w:r w:rsidRPr="007A1106">
        <w:rPr>
          <w:rFonts w:cs="Times New Roman" w:hint="eastAsia"/>
        </w:rPr>
        <w:t>区科信局</w:t>
      </w:r>
      <w:r w:rsidRPr="007A1106">
        <w:rPr>
          <w:rFonts w:cs="Times New Roman"/>
        </w:rPr>
        <w:t>）</w:t>
      </w:r>
      <w:r w:rsidRPr="007A1106">
        <w:rPr>
          <w:rFonts w:cs="Times New Roman" w:hint="eastAsia"/>
          <w:szCs w:val="32"/>
        </w:rPr>
        <w:t>资金使用情况的监督、检查、审计等。不得存在违反国家法律法规及相关规章制度的行为。</w:t>
      </w:r>
    </w:p>
    <w:p w14:paraId="50C74B64" w14:textId="77777777" w:rsidR="006F434D" w:rsidRPr="007A1106" w:rsidRDefault="00000000">
      <w:pPr>
        <w:spacing w:line="560" w:lineRule="exact"/>
        <w:ind w:leftChars="0" w:left="0" w:firstLineChars="0"/>
        <w:rPr>
          <w:rFonts w:cs="Times New Roman"/>
          <w:szCs w:val="32"/>
        </w:rPr>
      </w:pPr>
      <w:r w:rsidRPr="007A1106">
        <w:rPr>
          <w:rFonts w:cs="Times New Roman" w:hint="eastAsia"/>
          <w:b/>
          <w:bCs/>
          <w:szCs w:val="32"/>
        </w:rPr>
        <w:t>第十一条</w:t>
      </w:r>
      <w:r w:rsidRPr="007A1106">
        <w:rPr>
          <w:rFonts w:cs="Times New Roman" w:hint="eastAsia"/>
          <w:szCs w:val="32"/>
        </w:rPr>
        <w:t xml:space="preserve"> </w:t>
      </w:r>
      <w:r w:rsidRPr="007A1106">
        <w:rPr>
          <w:rFonts w:cs="Times New Roman" w:hint="eastAsia"/>
          <w:szCs w:val="32"/>
        </w:rPr>
        <w:t>在项目实施过程中，出现相关违法违规行为的，</w:t>
      </w:r>
      <w:proofErr w:type="gramStart"/>
      <w:r w:rsidRPr="007A1106">
        <w:rPr>
          <w:rFonts w:cs="Times New Roman"/>
        </w:rPr>
        <w:t>朝阳园</w:t>
      </w:r>
      <w:proofErr w:type="gramEnd"/>
      <w:r w:rsidRPr="007A1106">
        <w:rPr>
          <w:rFonts w:cs="Times New Roman"/>
        </w:rPr>
        <w:t>管委会（</w:t>
      </w:r>
      <w:r w:rsidRPr="007A1106">
        <w:rPr>
          <w:rFonts w:cs="Times New Roman" w:hint="eastAsia"/>
        </w:rPr>
        <w:t>区科信局</w:t>
      </w:r>
      <w:r w:rsidRPr="007A1106">
        <w:rPr>
          <w:rFonts w:cs="Times New Roman"/>
        </w:rPr>
        <w:t>）</w:t>
      </w:r>
      <w:r w:rsidRPr="007A1106">
        <w:rPr>
          <w:rFonts w:cs="Times New Roman" w:hint="eastAsia"/>
          <w:szCs w:val="32"/>
        </w:rPr>
        <w:t>将视情节轻重采取终止项目执行、追回已</w:t>
      </w:r>
      <w:proofErr w:type="gramStart"/>
      <w:r w:rsidRPr="007A1106">
        <w:rPr>
          <w:rFonts w:cs="Times New Roman" w:hint="eastAsia"/>
          <w:szCs w:val="32"/>
        </w:rPr>
        <w:t>拨项目</w:t>
      </w:r>
      <w:proofErr w:type="gramEnd"/>
      <w:r w:rsidRPr="007A1106">
        <w:rPr>
          <w:rFonts w:cs="Times New Roman" w:hint="eastAsia"/>
          <w:szCs w:val="32"/>
        </w:rPr>
        <w:t>资金、取消项目承担者一定期限内项目申报资格等措</w:t>
      </w:r>
      <w:r w:rsidRPr="007A1106">
        <w:rPr>
          <w:rFonts w:cs="Times New Roman" w:hint="eastAsia"/>
          <w:szCs w:val="32"/>
        </w:rPr>
        <w:lastRenderedPageBreak/>
        <w:t>施。</w:t>
      </w:r>
    </w:p>
    <w:p w14:paraId="08A41EFD" w14:textId="77777777" w:rsidR="006F434D" w:rsidRPr="007A1106" w:rsidRDefault="00000000">
      <w:pPr>
        <w:spacing w:line="560" w:lineRule="exact"/>
        <w:ind w:leftChars="0" w:left="0" w:firstLineChars="0" w:firstLine="0"/>
        <w:jc w:val="center"/>
        <w:rPr>
          <w:rFonts w:eastAsia="黑体" w:cs="仿宋_GB2312"/>
          <w:szCs w:val="32"/>
        </w:rPr>
      </w:pPr>
      <w:r w:rsidRPr="007A1106">
        <w:rPr>
          <w:rFonts w:eastAsia="黑体" w:cs="仿宋_GB2312" w:hint="eastAsia"/>
          <w:szCs w:val="32"/>
        </w:rPr>
        <w:t>第四章</w:t>
      </w:r>
      <w:r w:rsidRPr="007A1106">
        <w:rPr>
          <w:rFonts w:eastAsia="黑体" w:cs="仿宋_GB2312" w:hint="eastAsia"/>
          <w:szCs w:val="32"/>
        </w:rPr>
        <w:t xml:space="preserve"> </w:t>
      </w:r>
      <w:r w:rsidRPr="007A1106">
        <w:rPr>
          <w:rFonts w:eastAsia="黑体" w:cs="仿宋_GB2312" w:hint="eastAsia"/>
          <w:szCs w:val="32"/>
        </w:rPr>
        <w:t>附</w:t>
      </w:r>
      <w:r w:rsidRPr="007A1106">
        <w:rPr>
          <w:rFonts w:eastAsia="黑体" w:cs="仿宋_GB2312" w:hint="eastAsia"/>
          <w:szCs w:val="32"/>
        </w:rPr>
        <w:t xml:space="preserve"> </w:t>
      </w:r>
      <w:r w:rsidRPr="007A1106">
        <w:rPr>
          <w:rFonts w:eastAsia="黑体" w:cs="仿宋_GB2312" w:hint="eastAsia"/>
          <w:szCs w:val="32"/>
        </w:rPr>
        <w:t>则</w:t>
      </w:r>
    </w:p>
    <w:p w14:paraId="1B45735B" w14:textId="77777777" w:rsidR="006F434D" w:rsidRPr="007A1106" w:rsidRDefault="00000000">
      <w:pPr>
        <w:spacing w:line="560" w:lineRule="exact"/>
        <w:ind w:leftChars="0" w:left="0" w:firstLineChars="0"/>
        <w:rPr>
          <w:rFonts w:cs="Times New Roman"/>
          <w:szCs w:val="32"/>
        </w:rPr>
      </w:pPr>
      <w:r w:rsidRPr="007A1106">
        <w:rPr>
          <w:rFonts w:cs="Times New Roman" w:hint="eastAsia"/>
          <w:b/>
          <w:bCs/>
          <w:szCs w:val="32"/>
        </w:rPr>
        <w:t>第十二条</w:t>
      </w:r>
      <w:r w:rsidRPr="007A1106">
        <w:rPr>
          <w:rFonts w:cs="Times New Roman" w:hint="eastAsia"/>
          <w:szCs w:val="32"/>
        </w:rPr>
        <w:t xml:space="preserve"> </w:t>
      </w:r>
      <w:r w:rsidRPr="007A1106">
        <w:rPr>
          <w:rFonts w:cs="Times New Roman" w:hint="eastAsia"/>
          <w:szCs w:val="32"/>
        </w:rPr>
        <w:t>本办法由</w:t>
      </w:r>
      <w:proofErr w:type="gramStart"/>
      <w:r w:rsidRPr="007A1106">
        <w:rPr>
          <w:rFonts w:cs="Times New Roman"/>
        </w:rPr>
        <w:t>朝阳园</w:t>
      </w:r>
      <w:proofErr w:type="gramEnd"/>
      <w:r w:rsidRPr="007A1106">
        <w:rPr>
          <w:rFonts w:cs="Times New Roman"/>
        </w:rPr>
        <w:t>管委会（</w:t>
      </w:r>
      <w:r w:rsidRPr="007A1106">
        <w:rPr>
          <w:rFonts w:cs="Times New Roman" w:hint="eastAsia"/>
        </w:rPr>
        <w:t>区科信局</w:t>
      </w:r>
      <w:r w:rsidRPr="007A1106">
        <w:rPr>
          <w:rFonts w:cs="Times New Roman"/>
        </w:rPr>
        <w:t>）</w:t>
      </w:r>
      <w:r w:rsidRPr="007A1106">
        <w:rPr>
          <w:rFonts w:cs="Times New Roman" w:hint="eastAsia"/>
          <w:szCs w:val="32"/>
        </w:rPr>
        <w:t>负责解释。</w:t>
      </w:r>
    </w:p>
    <w:p w14:paraId="52671A50" w14:textId="77777777" w:rsidR="006F434D" w:rsidRPr="007A1106" w:rsidRDefault="00000000">
      <w:pPr>
        <w:spacing w:line="560" w:lineRule="exact"/>
        <w:ind w:leftChars="0" w:left="0" w:firstLineChars="0"/>
        <w:rPr>
          <w:rFonts w:cs="Times New Roman"/>
          <w:szCs w:val="32"/>
        </w:rPr>
      </w:pPr>
      <w:r w:rsidRPr="007A1106">
        <w:rPr>
          <w:rFonts w:cs="Times New Roman" w:hint="eastAsia"/>
          <w:b/>
          <w:bCs/>
          <w:szCs w:val="32"/>
        </w:rPr>
        <w:t>第十三条</w:t>
      </w:r>
      <w:r w:rsidRPr="007A1106">
        <w:rPr>
          <w:rFonts w:cs="Times New Roman" w:hint="eastAsia"/>
          <w:szCs w:val="32"/>
        </w:rPr>
        <w:t xml:space="preserve"> </w:t>
      </w:r>
      <w:r w:rsidRPr="007A1106">
        <w:rPr>
          <w:rFonts w:cs="Times New Roman" w:hint="eastAsia"/>
          <w:szCs w:val="32"/>
        </w:rPr>
        <w:t>本办法自发布之日起施行。</w:t>
      </w:r>
    </w:p>
    <w:p w14:paraId="58694800" w14:textId="77777777" w:rsidR="006F434D" w:rsidRPr="007A1106" w:rsidRDefault="006F434D"/>
    <w:sectPr w:rsidR="006F434D" w:rsidRPr="007A11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98" w:right="1474" w:bottom="1985" w:left="1588" w:header="851" w:footer="992" w:gutter="0"/>
      <w:pgNumType w:fmt="numberInDash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BA0DE" w14:textId="77777777" w:rsidR="00D01D60" w:rsidRDefault="00D01D60">
      <w:r>
        <w:separator/>
      </w:r>
    </w:p>
  </w:endnote>
  <w:endnote w:type="continuationSeparator" w:id="0">
    <w:p w14:paraId="23F9B4B5" w14:textId="77777777" w:rsidR="00D01D60" w:rsidRDefault="00D01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45489" w14:textId="77777777" w:rsidR="006F434D" w:rsidRDefault="006F434D">
    <w:pPr>
      <w:pStyle w:val="a4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"/>
    </w:sdtPr>
    <w:sdtContent>
      <w:p w14:paraId="62079415" w14:textId="77777777" w:rsidR="006F434D" w:rsidRDefault="00000000">
        <w:pPr>
          <w:pStyle w:val="a4"/>
          <w:ind w:leftChars="0" w:left="0" w:firstLineChars="0" w:firstLine="0"/>
          <w:jc w:val="center"/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>
          <w:rPr>
            <w:rFonts w:ascii="宋体" w:eastAsia="宋体" w:hAnsi="宋体"/>
            <w:sz w:val="28"/>
            <w:szCs w:val="28"/>
            <w:lang w:val="zh-CN"/>
          </w:rPr>
          <w:t>2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57C8CF75" w14:textId="77777777" w:rsidR="006F434D" w:rsidRDefault="006F434D">
    <w:pPr>
      <w:pStyle w:val="a4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7C6B5" w14:textId="77777777" w:rsidR="006F434D" w:rsidRDefault="006F434D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146CB" w14:textId="77777777" w:rsidR="00D01D60" w:rsidRDefault="00D01D60">
      <w:r>
        <w:separator/>
      </w:r>
    </w:p>
  </w:footnote>
  <w:footnote w:type="continuationSeparator" w:id="0">
    <w:p w14:paraId="70E42893" w14:textId="77777777" w:rsidR="00D01D60" w:rsidRDefault="00D01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54A83" w14:textId="77777777" w:rsidR="006F434D" w:rsidRDefault="006F434D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905F8" w14:textId="77777777" w:rsidR="006F434D" w:rsidRDefault="006F434D">
    <w:pPr>
      <w:pStyle w:val="a6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FCC9A" w14:textId="77777777" w:rsidR="006F434D" w:rsidRDefault="006F434D">
    <w:pPr>
      <w:pStyle w:val="a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420"/>
  <w:drawingGridHorizontalSpacing w:val="160"/>
  <w:drawingGridVerticalSpacing w:val="435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VhNTBkNGIyYmQzYTg1ODMzOWRjZWZiNjFiNGM1ODUifQ=="/>
  </w:docVars>
  <w:rsids>
    <w:rsidRoot w:val="00134F02"/>
    <w:rsid w:val="000137D7"/>
    <w:rsid w:val="000353BE"/>
    <w:rsid w:val="000570E4"/>
    <w:rsid w:val="00062E39"/>
    <w:rsid w:val="00080985"/>
    <w:rsid w:val="0008099E"/>
    <w:rsid w:val="000976F4"/>
    <w:rsid w:val="000C3ABD"/>
    <w:rsid w:val="000D409A"/>
    <w:rsid w:val="00132DC2"/>
    <w:rsid w:val="001335B1"/>
    <w:rsid w:val="00134F02"/>
    <w:rsid w:val="0014103B"/>
    <w:rsid w:val="00142D19"/>
    <w:rsid w:val="00145884"/>
    <w:rsid w:val="00180833"/>
    <w:rsid w:val="00180E60"/>
    <w:rsid w:val="00185B46"/>
    <w:rsid w:val="001C210F"/>
    <w:rsid w:val="001C579E"/>
    <w:rsid w:val="001F42EE"/>
    <w:rsid w:val="0020203A"/>
    <w:rsid w:val="00233921"/>
    <w:rsid w:val="00245EBB"/>
    <w:rsid w:val="002505D7"/>
    <w:rsid w:val="00255859"/>
    <w:rsid w:val="0025639B"/>
    <w:rsid w:val="00271149"/>
    <w:rsid w:val="0033254A"/>
    <w:rsid w:val="00341510"/>
    <w:rsid w:val="00372F11"/>
    <w:rsid w:val="00380122"/>
    <w:rsid w:val="003849B9"/>
    <w:rsid w:val="00390376"/>
    <w:rsid w:val="003C6C01"/>
    <w:rsid w:val="003D0B39"/>
    <w:rsid w:val="003D331F"/>
    <w:rsid w:val="003D391C"/>
    <w:rsid w:val="003E4804"/>
    <w:rsid w:val="003E788F"/>
    <w:rsid w:val="004208DC"/>
    <w:rsid w:val="004341CE"/>
    <w:rsid w:val="00436C1E"/>
    <w:rsid w:val="00472608"/>
    <w:rsid w:val="00475B21"/>
    <w:rsid w:val="00483A6C"/>
    <w:rsid w:val="004B4102"/>
    <w:rsid w:val="004E61D3"/>
    <w:rsid w:val="004E73A2"/>
    <w:rsid w:val="004F566B"/>
    <w:rsid w:val="00524679"/>
    <w:rsid w:val="00567FEC"/>
    <w:rsid w:val="00571CFB"/>
    <w:rsid w:val="005B570C"/>
    <w:rsid w:val="005F7E2E"/>
    <w:rsid w:val="00637A6E"/>
    <w:rsid w:val="0064067F"/>
    <w:rsid w:val="00661A11"/>
    <w:rsid w:val="00690DD5"/>
    <w:rsid w:val="006E1D5A"/>
    <w:rsid w:val="006F434D"/>
    <w:rsid w:val="006F7AD5"/>
    <w:rsid w:val="00711BBE"/>
    <w:rsid w:val="00717B63"/>
    <w:rsid w:val="00732813"/>
    <w:rsid w:val="00780093"/>
    <w:rsid w:val="007A1106"/>
    <w:rsid w:val="007B167A"/>
    <w:rsid w:val="007C182C"/>
    <w:rsid w:val="007C32F1"/>
    <w:rsid w:val="007C3C8B"/>
    <w:rsid w:val="007F416F"/>
    <w:rsid w:val="008217E9"/>
    <w:rsid w:val="008344E3"/>
    <w:rsid w:val="00841A65"/>
    <w:rsid w:val="0085048C"/>
    <w:rsid w:val="008810B0"/>
    <w:rsid w:val="008877CA"/>
    <w:rsid w:val="008A775A"/>
    <w:rsid w:val="008B3861"/>
    <w:rsid w:val="00905DB1"/>
    <w:rsid w:val="00915806"/>
    <w:rsid w:val="00917EF3"/>
    <w:rsid w:val="00923270"/>
    <w:rsid w:val="00940649"/>
    <w:rsid w:val="00972CE4"/>
    <w:rsid w:val="00990B8F"/>
    <w:rsid w:val="00992E86"/>
    <w:rsid w:val="00995B79"/>
    <w:rsid w:val="009B1B79"/>
    <w:rsid w:val="009F5B06"/>
    <w:rsid w:val="00A00CC1"/>
    <w:rsid w:val="00A178F5"/>
    <w:rsid w:val="00A42B14"/>
    <w:rsid w:val="00A546F1"/>
    <w:rsid w:val="00A60CA7"/>
    <w:rsid w:val="00A62611"/>
    <w:rsid w:val="00A63CA0"/>
    <w:rsid w:val="00A92550"/>
    <w:rsid w:val="00A96D69"/>
    <w:rsid w:val="00AE258B"/>
    <w:rsid w:val="00AE29E2"/>
    <w:rsid w:val="00AF10E6"/>
    <w:rsid w:val="00B2382D"/>
    <w:rsid w:val="00B25DC0"/>
    <w:rsid w:val="00B325BF"/>
    <w:rsid w:val="00B421F1"/>
    <w:rsid w:val="00B51135"/>
    <w:rsid w:val="00B955E6"/>
    <w:rsid w:val="00BC0F41"/>
    <w:rsid w:val="00BE5E34"/>
    <w:rsid w:val="00C508D6"/>
    <w:rsid w:val="00C531D6"/>
    <w:rsid w:val="00C62297"/>
    <w:rsid w:val="00C6367A"/>
    <w:rsid w:val="00C711AF"/>
    <w:rsid w:val="00C735F7"/>
    <w:rsid w:val="00C85C12"/>
    <w:rsid w:val="00CD3BEB"/>
    <w:rsid w:val="00CF5598"/>
    <w:rsid w:val="00D01D60"/>
    <w:rsid w:val="00D03287"/>
    <w:rsid w:val="00D04331"/>
    <w:rsid w:val="00D13865"/>
    <w:rsid w:val="00D36D4E"/>
    <w:rsid w:val="00D375A9"/>
    <w:rsid w:val="00D55B53"/>
    <w:rsid w:val="00D81AFA"/>
    <w:rsid w:val="00E16BA2"/>
    <w:rsid w:val="00E174DF"/>
    <w:rsid w:val="00E2306E"/>
    <w:rsid w:val="00E25EB6"/>
    <w:rsid w:val="00E635C0"/>
    <w:rsid w:val="00E74F7A"/>
    <w:rsid w:val="00E85A5B"/>
    <w:rsid w:val="00EC16FA"/>
    <w:rsid w:val="00ED67BC"/>
    <w:rsid w:val="00EE57DC"/>
    <w:rsid w:val="00F05F86"/>
    <w:rsid w:val="00F12E66"/>
    <w:rsid w:val="00F20C78"/>
    <w:rsid w:val="00F40383"/>
    <w:rsid w:val="00F464AD"/>
    <w:rsid w:val="00F66C85"/>
    <w:rsid w:val="00F764DE"/>
    <w:rsid w:val="00F81EB4"/>
    <w:rsid w:val="00F86741"/>
    <w:rsid w:val="00F91AA1"/>
    <w:rsid w:val="00FB5AD5"/>
    <w:rsid w:val="00FE0A49"/>
    <w:rsid w:val="00FE0C6F"/>
    <w:rsid w:val="00FF715C"/>
    <w:rsid w:val="03A4091F"/>
    <w:rsid w:val="047D6C02"/>
    <w:rsid w:val="0A690774"/>
    <w:rsid w:val="0BB25D5C"/>
    <w:rsid w:val="0C10464D"/>
    <w:rsid w:val="0C2A1635"/>
    <w:rsid w:val="0CB43159"/>
    <w:rsid w:val="0DF2229C"/>
    <w:rsid w:val="0E5B06E5"/>
    <w:rsid w:val="13985C26"/>
    <w:rsid w:val="144D5572"/>
    <w:rsid w:val="171E7FAF"/>
    <w:rsid w:val="192E4657"/>
    <w:rsid w:val="19AD0ED3"/>
    <w:rsid w:val="1C2A5843"/>
    <w:rsid w:val="1E4A0464"/>
    <w:rsid w:val="1F2C37A6"/>
    <w:rsid w:val="21222FD3"/>
    <w:rsid w:val="2366748A"/>
    <w:rsid w:val="26813D7D"/>
    <w:rsid w:val="273146AC"/>
    <w:rsid w:val="276C30D3"/>
    <w:rsid w:val="30393E95"/>
    <w:rsid w:val="31704D75"/>
    <w:rsid w:val="37834BD9"/>
    <w:rsid w:val="3BB6403E"/>
    <w:rsid w:val="3C266A82"/>
    <w:rsid w:val="40AD06B3"/>
    <w:rsid w:val="416F5CB0"/>
    <w:rsid w:val="42620125"/>
    <w:rsid w:val="4380199C"/>
    <w:rsid w:val="4548590F"/>
    <w:rsid w:val="507900CA"/>
    <w:rsid w:val="5086231D"/>
    <w:rsid w:val="54363EB8"/>
    <w:rsid w:val="54E37454"/>
    <w:rsid w:val="57D288C3"/>
    <w:rsid w:val="5C536E00"/>
    <w:rsid w:val="5EA6782E"/>
    <w:rsid w:val="5F6F69C2"/>
    <w:rsid w:val="5FD95334"/>
    <w:rsid w:val="607B73FE"/>
    <w:rsid w:val="640D6E3A"/>
    <w:rsid w:val="6EC36234"/>
    <w:rsid w:val="70876EAC"/>
    <w:rsid w:val="783A4A4F"/>
    <w:rsid w:val="79F948E5"/>
    <w:rsid w:val="7A275114"/>
    <w:rsid w:val="7B2FFFDC"/>
    <w:rsid w:val="7C7750F6"/>
    <w:rsid w:val="7DD26996"/>
    <w:rsid w:val="7E635932"/>
    <w:rsid w:val="7F5910DE"/>
    <w:rsid w:val="CBFDB63F"/>
    <w:rsid w:val="DCAEBC2A"/>
    <w:rsid w:val="EF8FD9FB"/>
    <w:rsid w:val="FDFEE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02928C"/>
  <w15:docId w15:val="{D21FB7FE-2574-4608-A5AA-0806C97E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ind w:leftChars="200" w:left="640" w:firstLineChars="200" w:firstLine="640"/>
      <w:jc w:val="both"/>
    </w:pPr>
    <w:rPr>
      <w:rFonts w:eastAsia="仿宋_GB2312" w:cstheme="minorBidi"/>
      <w:kern w:val="2"/>
      <w:sz w:val="3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ind w:leftChars="0" w:left="0" w:firstLineChars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ind w:leftChars="0" w:left="0" w:firstLineChars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ind w:leftChars="0" w:left="0" w:firstLineChars="0" w:firstLine="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ind w:leftChars="0" w:left="0" w:firstLineChars="0" w:firstLine="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ind w:leftChars="0" w:left="0" w:firstLineChars="0" w:firstLine="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ind w:leftChars="0" w:left="0" w:firstLineChars="0" w:firstLine="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ind w:leftChars="0" w:left="0" w:firstLineChars="0" w:firstLine="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ind w:leftChars="0" w:left="0" w:firstLineChars="0" w:firstLine="0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ind w:leftChars="0" w:left="0" w:firstLineChars="0" w:firstLine="0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a">
    <w:name w:val="Title"/>
    <w:basedOn w:val="a"/>
    <w:next w:val="a"/>
    <w:link w:val="ab"/>
    <w:uiPriority w:val="10"/>
    <w:qFormat/>
    <w:pPr>
      <w:spacing w:after="80"/>
      <w:ind w:leftChars="0" w:left="0" w:firstLineChars="0"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b">
    <w:name w:val="标题 字符"/>
    <w:basedOn w:val="a0"/>
    <w:link w:val="aa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副标题 字符"/>
    <w:basedOn w:val="a0"/>
    <w:link w:val="a8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Quote"/>
    <w:basedOn w:val="a"/>
    <w:next w:val="a"/>
    <w:link w:val="ae"/>
    <w:uiPriority w:val="29"/>
    <w:qFormat/>
    <w:pPr>
      <w:spacing w:before="160" w:after="160"/>
      <w:ind w:leftChars="0" w:left="0" w:firstLineChars="0" w:firstLine="0"/>
      <w:jc w:val="center"/>
    </w:pPr>
    <w:rPr>
      <w:rFonts w:asciiTheme="minorHAnsi" w:eastAsiaTheme="minorEastAsia" w:hAnsiTheme="minorHAns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e">
    <w:name w:val="引用 字符"/>
    <w:basedOn w:val="a0"/>
    <w:link w:val="ad"/>
    <w:uiPriority w:val="29"/>
    <w:qFormat/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pPr>
      <w:ind w:leftChars="0" w:left="720" w:firstLineChars="0" w:firstLine="0"/>
      <w:contextualSpacing/>
    </w:pPr>
    <w:rPr>
      <w:rFonts w:asciiTheme="minorHAnsi" w:eastAsiaTheme="minorEastAsia" w:hAnsiTheme="minorHAnsi"/>
      <w:sz w:val="22"/>
      <w:szCs w:val="24"/>
      <w14:ligatures w14:val="standardContextual"/>
    </w:r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Chars="0" w:left="864" w:right="864" w:firstLineChars="0" w:firstLine="0"/>
      <w:jc w:val="center"/>
    </w:pPr>
    <w:rPr>
      <w:rFonts w:asciiTheme="minorHAnsi" w:eastAsiaTheme="minorEastAsia" w:hAnsiTheme="minorHAns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f1">
    <w:name w:val="明显引用 字符"/>
    <w:basedOn w:val="a0"/>
    <w:link w:val="af0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7">
    <w:name w:val="页眉 字符"/>
    <w:basedOn w:val="a0"/>
    <w:link w:val="a6"/>
    <w:uiPriority w:val="99"/>
    <w:qFormat/>
    <w:rPr>
      <w:rFonts w:ascii="Times New Roman" w:eastAsia="仿宋_GB2312" w:hAnsi="Times New Roman"/>
      <w:sz w:val="18"/>
      <w:szCs w:val="18"/>
      <w14:ligatures w14:val="none"/>
    </w:rPr>
  </w:style>
  <w:style w:type="character" w:customStyle="1" w:styleId="a5">
    <w:name w:val="页脚 字符"/>
    <w:basedOn w:val="a0"/>
    <w:link w:val="a4"/>
    <w:uiPriority w:val="99"/>
    <w:qFormat/>
    <w:rPr>
      <w:rFonts w:ascii="Times New Roman" w:eastAsia="仿宋_GB2312" w:hAnsi="Times New Roman"/>
      <w:sz w:val="18"/>
      <w:szCs w:val="18"/>
      <w14:ligatures w14:val="none"/>
    </w:rPr>
  </w:style>
  <w:style w:type="paragraph" w:customStyle="1" w:styleId="13">
    <w:name w:val="修订1"/>
    <w:hidden/>
    <w:uiPriority w:val="99"/>
    <w:unhideWhenUsed/>
    <w:qFormat/>
    <w:rPr>
      <w:rFonts w:eastAsia="仿宋_GB2312" w:cstheme="minorBidi"/>
      <w:kern w:val="2"/>
      <w:sz w:val="32"/>
      <w:szCs w:val="22"/>
    </w:rPr>
  </w:style>
  <w:style w:type="paragraph" w:customStyle="1" w:styleId="21">
    <w:name w:val="修订2"/>
    <w:hidden/>
    <w:uiPriority w:val="99"/>
    <w:unhideWhenUsed/>
    <w:qFormat/>
    <w:rPr>
      <w:rFonts w:eastAsia="仿宋_GB2312" w:cstheme="minorBidi"/>
      <w:kern w:val="2"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杨沫涵</cp:lastModifiedBy>
  <cp:revision>25</cp:revision>
  <dcterms:created xsi:type="dcterms:W3CDTF">2026-04-13T11:46:00Z</dcterms:created>
  <dcterms:modified xsi:type="dcterms:W3CDTF">2026-04-22T07:25:00Z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eyJoZGlkIjoiNjk5NjMyZjI2YTE2NDI5Y2U0N2NjYWU2NTA5ZTVmNzMiLCJ1c2VySWQiOiIzNzE5OTc4MjQifQ==</vt:lpwstr>
  </property>
  <property fmtid="{D5CDD505-2E9C-101B-9397-08002B2CF9AE}" pid="3" name="KSOProductBuildVer">
    <vt:lpwstr>2052-12.1.0.17857</vt:lpwstr>
  </property>
  <property fmtid="{D5CDD505-2E9C-101B-9397-08002B2CF9AE}" pid="4" name="ICV">
    <vt:lpwstr>98957D31F3EC4DA69E8C13ED8CC43DAB_13</vt:lpwstr>
  </property>
</Properties>
</file>