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附件1</w:t>
      </w:r>
    </w:p>
    <w:tbl>
      <w:tblPr>
        <w:tblStyle w:val="7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00"/>
        <w:gridCol w:w="988"/>
        <w:gridCol w:w="423"/>
        <w:gridCol w:w="707"/>
        <w:gridCol w:w="132"/>
        <w:gridCol w:w="837"/>
        <w:gridCol w:w="227"/>
        <w:gridCol w:w="330"/>
        <w:gridCol w:w="359"/>
        <w:gridCol w:w="198"/>
        <w:gridCol w:w="630"/>
        <w:gridCol w:w="76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  <w:lang w:val="en-US" w:eastAsia="zh-CN"/>
              </w:rPr>
              <w:t>2020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2020年养老驿站运营扶持资金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朝阳区民政局</w:t>
            </w:r>
          </w:p>
        </w:tc>
        <w:tc>
          <w:tcPr>
            <w:tcW w:w="11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养老服务中心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李孟才</w:t>
            </w:r>
          </w:p>
        </w:tc>
        <w:tc>
          <w:tcPr>
            <w:tcW w:w="11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61654496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426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426</w:t>
            </w:r>
          </w:p>
        </w:tc>
        <w:tc>
          <w:tcPr>
            <w:tcW w:w="11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426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（分）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426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426</w:t>
            </w:r>
          </w:p>
        </w:tc>
        <w:tc>
          <w:tcPr>
            <w:tcW w:w="11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426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按照《北京市社区养老服务驿站运营扶持办法》对通过市级备案公告的社区养老服务驿站给予服务流量补贴、托养流量补贴、连锁运营补贴和运维支持。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按照《北京市社区养老服务驿站运营扶持办法》，资金全部用于发放驿站营运扶持补贴。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(50分)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补贴驿站数量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不低于100家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162家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服务流量补贴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比例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不低于50%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满足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养老服务驿站可持续运营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可持续运营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可持续运营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2020年三季度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资金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执行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进度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不低于60%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2020年四季度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执行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执行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进度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不低于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管理费用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  <w:r>
              <w:rPr>
                <w:rFonts w:hint="eastAsia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 w:val="0"/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bCs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bCs/>
                <w:color w:val="000000"/>
                <w:kern w:val="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建立居家养老服务体系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建立居家养老服务体系，全区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43个街道全部建有社区养老驿站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无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驿站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数量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持续增加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2020年新建10家驿站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驿站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可持续发展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驿站正常营业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12家</w:t>
            </w: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驿站暂停营业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12家驿站因房租上涨或者转型等原因暂停营业，已通知街道进行清退。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老人满意度</w:t>
            </w:r>
          </w:p>
        </w:tc>
        <w:tc>
          <w:tcPr>
            <w:tcW w:w="8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不低于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高于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rFonts w:eastAsia="仿宋_GB2312"/>
          <w:b w:val="0"/>
          <w:sz w:val="32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  <w:lang w:eastAsia="zh-CN"/>
        </w:rPr>
        <w:t>宗建丽</w:t>
      </w:r>
      <w:r>
        <w:rPr>
          <w:rFonts w:hint="eastAsia" w:ascii="宋体" w:hAnsi="宋体"/>
          <w:sz w:val="24"/>
          <w:szCs w:val="32"/>
          <w:lang w:val="en-US" w:eastAsia="zh-CN"/>
        </w:rPr>
        <w:t xml:space="preserve"> </w:t>
      </w:r>
      <w:r>
        <w:rPr>
          <w:rFonts w:ascii="宋体" w:hAnsi="宋体"/>
          <w:sz w:val="24"/>
          <w:szCs w:val="32"/>
        </w:rPr>
        <w:t xml:space="preserve">   联系电话：</w:t>
      </w:r>
      <w:r>
        <w:rPr>
          <w:rFonts w:hint="eastAsia" w:ascii="宋体" w:hAnsi="宋体"/>
          <w:sz w:val="24"/>
          <w:szCs w:val="32"/>
          <w:lang w:val="en-US" w:eastAsia="zh-CN"/>
        </w:rPr>
        <w:t xml:space="preserve">61654611  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hint="eastAsia" w:ascii="宋体" w:hAnsi="宋体"/>
          <w:sz w:val="24"/>
          <w:szCs w:val="32"/>
          <w:lang w:val="en-US" w:eastAsia="zh-CN"/>
        </w:rPr>
        <w:t>2021年3月4日</w:t>
      </w: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附件2</w:t>
      </w:r>
    </w:p>
    <w:p>
      <w:pPr>
        <w:ind w:firstLine="880" w:firstLineChars="200"/>
        <w:jc w:val="center"/>
        <w:rPr>
          <w:rFonts w:eastAsia="方正小标宋简体"/>
          <w:b w:val="0"/>
          <w:bCs w:val="0"/>
          <w:sz w:val="44"/>
          <w:szCs w:val="44"/>
        </w:rPr>
      </w:pPr>
      <w:r>
        <w:rPr>
          <w:rFonts w:eastAsia="方正小标宋简体"/>
          <w:b w:val="0"/>
          <w:bCs w:val="0"/>
          <w:sz w:val="44"/>
          <w:szCs w:val="44"/>
        </w:rPr>
        <w:t>部门整体支出绩效评价报告</w:t>
      </w:r>
    </w:p>
    <w:p>
      <w:pPr>
        <w:pStyle w:val="2"/>
        <w:ind w:firstLine="640" w:firstLineChars="200"/>
        <w:jc w:val="left"/>
        <w:rPr>
          <w:rFonts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ascii="Times New Roman" w:hAnsi="Times New Roman" w:eastAsia="黑体" w:cs="Times New Roman"/>
          <w:b w:val="0"/>
          <w:bCs w:val="0"/>
          <w:sz w:val="32"/>
          <w:szCs w:val="32"/>
        </w:rPr>
        <w:t>一、本部门职能</w:t>
      </w:r>
    </w:p>
    <w:p>
      <w:pPr>
        <w:pStyle w:val="2"/>
        <w:ind w:firstLine="643" w:firstLineChars="200"/>
        <w:jc w:val="left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（一）部门机构设置情况</w:t>
      </w:r>
    </w:p>
    <w:p>
      <w:pPr>
        <w:ind w:firstLine="640" w:firstLineChars="200"/>
        <w:rPr>
          <w:rFonts w:hint="eastAsia" w:ascii="仿宋_GB2312" w:hAnsi="仿宋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仿宋" w:eastAsia="仿宋_GB2312" w:cs="仿宋"/>
          <w:b w:val="0"/>
          <w:bCs w:val="0"/>
          <w:sz w:val="32"/>
          <w:szCs w:val="32"/>
        </w:rPr>
        <w:t>朝阳区养老服务中心于2019年9月4日成立</w:t>
      </w:r>
      <w:r>
        <w:rPr>
          <w:rFonts w:hint="eastAsia" w:ascii="仿宋_GB2312" w:hAnsi="仿宋" w:eastAsia="仿宋_GB2312" w:cs="仿宋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 w:cs="仿宋"/>
          <w:b w:val="0"/>
          <w:bCs w:val="0"/>
          <w:sz w:val="32"/>
          <w:szCs w:val="32"/>
        </w:rPr>
        <w:t>经费形式财政补助（全额），机构规格相当正科级，公益一类，核定事业编制 15名。</w:t>
      </w:r>
    </w:p>
    <w:p>
      <w:pPr>
        <w:numPr>
          <w:ilvl w:val="0"/>
          <w:numId w:val="1"/>
        </w:numPr>
        <w:ind w:firstLine="643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部门职能情况</w:t>
      </w:r>
    </w:p>
    <w:p>
      <w:pPr>
        <w:ind w:firstLine="640" w:firstLineChars="200"/>
        <w:rPr>
          <w:rFonts w:hint="eastAsia" w:ascii="仿宋_GB2312" w:hAnsi="仿宋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仿宋" w:eastAsia="仿宋_GB2312" w:cs="仿宋"/>
          <w:b w:val="0"/>
          <w:bCs w:val="0"/>
          <w:sz w:val="32"/>
          <w:szCs w:val="32"/>
        </w:rPr>
        <w:t xml:space="preserve">负责落实社区居家养老服务工作和老年人津贴补贴的政策、制度，研究拟订社区居家养老服务工作举措并组织实施；负责养老服务工作相关数据收集、分析以及养老服务信息系统运行维护；培育和指导养老服务企业和社会组织，并对街乡养老工作进行督导；负责社区居家养老服务专业队伍建设，组织开展养老护理人员培训；负责养老公共服务设施使用与管理，组织协调养老服务设施建设，指导街乡完善社区居家养老服务设施；组织开展特殊老年人的帮扶、救助和走访慰问工作等。 </w:t>
      </w:r>
    </w:p>
    <w:p>
      <w:pPr>
        <w:numPr>
          <w:ilvl w:val="0"/>
          <w:numId w:val="2"/>
        </w:numPr>
        <w:ind w:firstLine="640" w:firstLineChars="200"/>
        <w:rPr>
          <w:rFonts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ascii="Times New Roman" w:hAnsi="Times New Roman" w:eastAsia="黑体" w:cs="Times New Roman"/>
          <w:b w:val="0"/>
          <w:bCs w:val="0"/>
          <w:sz w:val="32"/>
          <w:szCs w:val="32"/>
        </w:rPr>
        <w:t>年度预算执行及项目管理情况</w:t>
      </w:r>
    </w:p>
    <w:p>
      <w:pPr>
        <w:ind w:firstLine="640" w:firstLineChars="200"/>
        <w:rPr>
          <w:rFonts w:hint="eastAsia" w:ascii="仿宋_GB2312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 w:val="0"/>
          <w:bCs w:val="0"/>
          <w:sz w:val="32"/>
          <w:szCs w:val="32"/>
          <w:lang w:val="en-US" w:eastAsia="zh-CN"/>
        </w:rPr>
        <w:t>按照《北京市社区养老服务驿站运营扶持办法》对通过市级备案公告的社区养老服务驿站给予服务流量补贴、托养流量补贴、连锁运营补贴和运维支持。</w:t>
      </w:r>
    </w:p>
    <w:p>
      <w:pPr>
        <w:ind w:firstLine="640" w:firstLineChars="200"/>
        <w:rPr>
          <w:rFonts w:hint="eastAsia" w:ascii="仿宋_GB2312" w:hAnsi="仿宋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仿宋" w:eastAsia="仿宋_GB2312" w:cs="仿宋"/>
          <w:b w:val="0"/>
          <w:bCs w:val="0"/>
          <w:sz w:val="32"/>
          <w:szCs w:val="32"/>
          <w:lang w:val="en-US" w:eastAsia="zh-CN"/>
        </w:rPr>
        <w:t>为扶持驿站运营建设，市局下达专项资金“2020年养老驿站运营扶持资金”426万，由养老服务中心使用，用于养老驿站给予运营扶持，主要包括服务流量补贴、托养流量补贴、连锁运营补贴和运维支持。</w:t>
      </w:r>
    </w:p>
    <w:p>
      <w:pPr>
        <w:pStyle w:val="2"/>
        <w:ind w:firstLine="640" w:firstLineChars="200"/>
        <w:jc w:val="left"/>
        <w:rPr>
          <w:rFonts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ascii="Times New Roman" w:hAnsi="Times New Roman" w:eastAsia="黑体" w:cs="Times New Roman"/>
          <w:b w:val="0"/>
          <w:bCs w:val="0"/>
          <w:sz w:val="32"/>
          <w:szCs w:val="32"/>
        </w:rPr>
        <w:t>三、部门绩效实现情况</w:t>
      </w:r>
    </w:p>
    <w:p>
      <w:pPr>
        <w:ind w:firstLine="640" w:firstLineChars="200"/>
        <w:rPr>
          <w:rFonts w:hint="eastAsia" w:ascii="仿宋_GB2312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 w:val="0"/>
          <w:bCs w:val="0"/>
          <w:sz w:val="32"/>
          <w:szCs w:val="32"/>
          <w:lang w:val="en-US" w:eastAsia="zh-CN"/>
        </w:rPr>
        <w:t>根据《北京市社区养老服务驿站运营扶持办法》，对全市通过市级备案公告的养老驿站给予运营扶持，根据文件要求直接将补贴直接拨付给驿站运营的企业。专项资金“2020年养老驿站运营扶持资金”426万的使用要求，全部用于养老驿站给予运营扶持。</w:t>
      </w:r>
    </w:p>
    <w:p>
      <w:pPr>
        <w:ind w:firstLine="640" w:firstLineChars="200"/>
        <w:rPr>
          <w:rFonts w:hint="eastAsia" w:ascii="仿宋_GB2312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 w:val="0"/>
          <w:bCs w:val="0"/>
          <w:sz w:val="32"/>
          <w:szCs w:val="32"/>
          <w:lang w:val="en-US" w:eastAsia="zh-CN"/>
        </w:rPr>
        <w:t>朝阳区养老服务中心严格执行《北京市社区养老服务驿站运营扶持办法》，对全市通过市级备案公告的养老驿站给予运营扶持，根据文件要求直接将补贴直接拨付给驿站运营的企业。主要包括服务流量补贴、托养流量补贴、连锁运营补贴和运维支持等，要求各区业务主管部门应加强对运营扶持资金的监督管理，委托第三方社会专业机构，定期对社区养老服务驿站归集信息的真实性、准确性进行抽查、核查。</w:t>
      </w:r>
    </w:p>
    <w:p>
      <w:pPr>
        <w:ind w:firstLine="640" w:firstLineChars="200"/>
        <w:rPr>
          <w:rFonts w:hint="eastAsia" w:ascii="仿宋_GB2312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 w:val="0"/>
          <w:bCs w:val="0"/>
          <w:sz w:val="32"/>
          <w:szCs w:val="32"/>
          <w:lang w:val="en-US" w:eastAsia="zh-CN"/>
        </w:rPr>
        <w:t>根据《北京市社区养老服务驿站运营扶持办法》，驿站运营补贴为季度支付，2020年养老驿站运营扶持资金426万用于发放2019年四季度、2020年第一和第二季度的驿站运营补贴，分别于2020年3月和2020年9月拨付给驿站运营服务商，资金全部执行完毕。</w:t>
      </w:r>
    </w:p>
    <w:p>
      <w:pPr>
        <w:pStyle w:val="2"/>
        <w:numPr>
          <w:ilvl w:val="0"/>
          <w:numId w:val="3"/>
        </w:numPr>
        <w:ind w:firstLine="640" w:firstLineChars="200"/>
        <w:jc w:val="left"/>
        <w:rPr>
          <w:rFonts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ascii="Times New Roman" w:hAnsi="Times New Roman" w:eastAsia="黑体" w:cs="Times New Roman"/>
          <w:b w:val="0"/>
          <w:bCs w:val="0"/>
          <w:sz w:val="32"/>
          <w:szCs w:val="32"/>
        </w:rPr>
        <w:t>主要经验、存在问题和建议</w:t>
      </w:r>
    </w:p>
    <w:p>
      <w:pPr>
        <w:ind w:firstLine="640" w:firstLineChars="200"/>
        <w:rPr>
          <w:rFonts w:hint="eastAsia" w:ascii="仿宋_GB2312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 w:val="0"/>
          <w:bCs w:val="0"/>
          <w:sz w:val="32"/>
          <w:szCs w:val="32"/>
          <w:lang w:val="en-US" w:eastAsia="zh-CN"/>
        </w:rPr>
        <w:t>通过鼓励和引导社会力量投资兴办社区养老服务驿站，形成“1+43+N”养老服务体系，对已运营的社区养老服务驿站给予服务流量补贴、托养流量补贴、连锁运营补贴，促进社区养老服务驿站可持续运营。重点支持社区养老和家庭养老，强化对特殊困难老人的兜底保障，加强社会化养老服务引导监管，积极营造孝亲敬老的浓厚社会氛围，切实发挥资金的扶持引导作用，做到“实施有方案、完成有时限、督查有机制”，进一步提高全区养老重点工作成效和资金使用绩效。</w:t>
      </w:r>
    </w:p>
    <w:p>
      <w:pPr>
        <w:ind w:firstLine="640" w:firstLineChars="200"/>
        <w:rPr>
          <w:rFonts w:hint="eastAsia" w:ascii="仿宋_GB2312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 w:val="0"/>
          <w:bCs w:val="0"/>
          <w:sz w:val="32"/>
          <w:szCs w:val="32"/>
          <w:lang w:val="en-US" w:eastAsia="zh-CN"/>
        </w:rPr>
        <w:t>按照市民政局、财政局等《北京市社区养老服务驿站运营扶持办法》相关要求，进一步鼓励和引导社会力量投资兴办社区养老服务驿站，促进社区养老服务驿站可持续运营，对已运营的社区养老服务驿站给予服务流量补贴、托养流量补贴、连锁运营补贴,进一步加强资金监管，确保经费专款专用，加快资金支出进度。</w:t>
      </w:r>
    </w:p>
    <w:sectPr>
      <w:pgSz w:w="11906" w:h="16838"/>
      <w:pgMar w:top="1417" w:right="1417" w:bottom="141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rebuchet MS">
    <w:panose1 w:val="020B0603020202020204"/>
    <w:charset w:val="00"/>
    <w:family w:val="swiss"/>
    <w:pitch w:val="default"/>
    <w:sig w:usb0="00000287" w:usb1="00000000" w:usb2="00000000" w:usb3="00000000" w:csb0="200000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4B0E8"/>
    <w:multiLevelType w:val="singleLevel"/>
    <w:tmpl w:val="6034B0E8"/>
    <w:lvl w:ilvl="0" w:tentative="0">
      <w:start w:val="2"/>
      <w:numFmt w:val="chineseCounting"/>
      <w:suff w:val="nothing"/>
      <w:lvlText w:val="（%1）"/>
      <w:lvlJc w:val="left"/>
    </w:lvl>
  </w:abstractNum>
  <w:abstractNum w:abstractNumId="1">
    <w:nsid w:val="6040A5D0"/>
    <w:multiLevelType w:val="singleLevel"/>
    <w:tmpl w:val="6040A5D0"/>
    <w:lvl w:ilvl="0" w:tentative="0">
      <w:start w:val="2"/>
      <w:numFmt w:val="chineseCounting"/>
      <w:suff w:val="nothing"/>
      <w:lvlText w:val="%1、"/>
      <w:lvlJc w:val="left"/>
    </w:lvl>
  </w:abstractNum>
  <w:abstractNum w:abstractNumId="2">
    <w:nsid w:val="6040A7AA"/>
    <w:multiLevelType w:val="singleLevel"/>
    <w:tmpl w:val="6040A7AA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31776"/>
    <w:rsid w:val="00001B5D"/>
    <w:rsid w:val="00015052"/>
    <w:rsid w:val="00031CEE"/>
    <w:rsid w:val="00057190"/>
    <w:rsid w:val="00080BB1"/>
    <w:rsid w:val="000831A1"/>
    <w:rsid w:val="0008562A"/>
    <w:rsid w:val="00094D39"/>
    <w:rsid w:val="000A7CE4"/>
    <w:rsid w:val="000C0FFF"/>
    <w:rsid w:val="000D7D2F"/>
    <w:rsid w:val="000F016F"/>
    <w:rsid w:val="00115A6A"/>
    <w:rsid w:val="00137BC6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2E299F"/>
    <w:rsid w:val="003331AC"/>
    <w:rsid w:val="003331D0"/>
    <w:rsid w:val="00367AE6"/>
    <w:rsid w:val="00393E47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7C1C"/>
    <w:rsid w:val="00522946"/>
    <w:rsid w:val="005400B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721BB"/>
    <w:rsid w:val="0067443B"/>
    <w:rsid w:val="00676E0B"/>
    <w:rsid w:val="006C7A52"/>
    <w:rsid w:val="006D3C15"/>
    <w:rsid w:val="007033FE"/>
    <w:rsid w:val="00751683"/>
    <w:rsid w:val="007668EF"/>
    <w:rsid w:val="00795620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903B4C"/>
    <w:rsid w:val="00920C7B"/>
    <w:rsid w:val="00931776"/>
    <w:rsid w:val="00932B31"/>
    <w:rsid w:val="00940DE9"/>
    <w:rsid w:val="00942504"/>
    <w:rsid w:val="00954082"/>
    <w:rsid w:val="00960611"/>
    <w:rsid w:val="00990E1C"/>
    <w:rsid w:val="00994DE8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8204C"/>
    <w:rsid w:val="00DB17E4"/>
    <w:rsid w:val="00DD11A5"/>
    <w:rsid w:val="00DE5F9B"/>
    <w:rsid w:val="00E15B86"/>
    <w:rsid w:val="00E63A10"/>
    <w:rsid w:val="00E821B8"/>
    <w:rsid w:val="00EA2619"/>
    <w:rsid w:val="00EE2A07"/>
    <w:rsid w:val="00EF5211"/>
    <w:rsid w:val="00F74CFE"/>
    <w:rsid w:val="00F849D5"/>
    <w:rsid w:val="00FA72DB"/>
    <w:rsid w:val="032957F5"/>
    <w:rsid w:val="060E3B4B"/>
    <w:rsid w:val="099129D2"/>
    <w:rsid w:val="0CF254C6"/>
    <w:rsid w:val="0D4E44D4"/>
    <w:rsid w:val="0FD71D45"/>
    <w:rsid w:val="10E72CEF"/>
    <w:rsid w:val="149108FC"/>
    <w:rsid w:val="14FB6187"/>
    <w:rsid w:val="17610CBE"/>
    <w:rsid w:val="193F288E"/>
    <w:rsid w:val="21866767"/>
    <w:rsid w:val="27476F64"/>
    <w:rsid w:val="27AE495C"/>
    <w:rsid w:val="28A82627"/>
    <w:rsid w:val="2F0B4E58"/>
    <w:rsid w:val="32CD4161"/>
    <w:rsid w:val="32DE5719"/>
    <w:rsid w:val="357B59EF"/>
    <w:rsid w:val="382B6775"/>
    <w:rsid w:val="3F1F6AC5"/>
    <w:rsid w:val="45E668D8"/>
    <w:rsid w:val="45EA6449"/>
    <w:rsid w:val="460359DE"/>
    <w:rsid w:val="4A490D40"/>
    <w:rsid w:val="4B4E1C15"/>
    <w:rsid w:val="4CBA109B"/>
    <w:rsid w:val="4D0F0E47"/>
    <w:rsid w:val="514D2249"/>
    <w:rsid w:val="536369BE"/>
    <w:rsid w:val="557B6719"/>
    <w:rsid w:val="590E11D2"/>
    <w:rsid w:val="5AAF7F97"/>
    <w:rsid w:val="5CBA36F6"/>
    <w:rsid w:val="5D617737"/>
    <w:rsid w:val="603764FC"/>
    <w:rsid w:val="632814AF"/>
    <w:rsid w:val="696B68DD"/>
    <w:rsid w:val="6A261F45"/>
    <w:rsid w:val="6D125E72"/>
    <w:rsid w:val="6D58232C"/>
    <w:rsid w:val="6E004F5D"/>
    <w:rsid w:val="6FB32B39"/>
    <w:rsid w:val="74277F58"/>
    <w:rsid w:val="745A28D5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1">
    <w:name w:val="批注框文本 Char"/>
    <w:basedOn w:val="6"/>
    <w:link w:val="3"/>
    <w:semiHidden/>
    <w:qFormat/>
    <w:uiPriority w:val="99"/>
    <w:rPr>
      <w:b/>
      <w:bCs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149</Words>
  <Characters>854</Characters>
  <Lines>7</Lines>
  <Paragraphs>2</Paragraphs>
  <ScaleCrop>false</ScaleCrop>
  <LinksUpToDate>false</LinksUpToDate>
  <CharactersWithSpaces>1001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2016-07-25T08:47:00Z</dcterms:created>
  <dc:creator>User</dc:creator>
  <cp:lastModifiedBy>20102</cp:lastModifiedBy>
  <cp:lastPrinted>2021-01-28T08:45:00Z</cp:lastPrinted>
  <dcterms:modified xsi:type="dcterms:W3CDTF">2021-03-08T02:32:49Z</dcterms:modified>
  <cp:revision>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