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widowControl/>
        <w:autoSpaceDE w:val="0"/>
        <w:spacing w:line="560" w:lineRule="exact"/>
        <w:jc w:val="center"/>
        <w:outlineLvl w:val="0"/>
        <w:rPr>
          <w:rFonts w:hint="eastAsia" w:ascii="方正小标宋简体" w:hAnsi="方正小标宋简体" w:eastAsia="方正小标宋简体" w:cs="Times New Roman"/>
          <w:bCs/>
          <w:kern w:val="0"/>
          <w:sz w:val="44"/>
          <w:szCs w:val="44"/>
          <w:shd w:val="clear" w:color="auto" w:fill="FFFFFF"/>
          <w:lang w:val="en-US" w:eastAsia="zh-CN"/>
        </w:rPr>
      </w:pPr>
      <w:r>
        <w:rPr>
          <w:rFonts w:hint="eastAsia" w:ascii="方正小标宋简体" w:hAnsi="宋体" w:eastAsia="方正小标宋简体" w:cs="宋体"/>
          <w:bCs/>
          <w:sz w:val="44"/>
          <w:szCs w:val="24"/>
        </w:rPr>
        <w:t>关于对《</w:t>
      </w:r>
      <w:r>
        <w:rPr>
          <w:rFonts w:hint="eastAsia" w:ascii="方正小标宋简体" w:hAnsi="方正小标宋简体" w:eastAsia="方正小标宋简体" w:cs="Times New Roman"/>
          <w:bCs/>
          <w:kern w:val="0"/>
          <w:sz w:val="44"/>
          <w:szCs w:val="44"/>
          <w:shd w:val="clear" w:color="auto" w:fill="FFFFFF"/>
          <w:lang w:val="en-US" w:eastAsia="zh-CN"/>
        </w:rPr>
        <w:t>北京市朝阳区人民政府、</w:t>
      </w:r>
    </w:p>
    <w:p>
      <w:pPr>
        <w:spacing w:line="600" w:lineRule="exact"/>
        <w:jc w:val="center"/>
        <w:rPr>
          <w:rFonts w:hint="eastAsia" w:ascii="方正小标宋简体" w:hAnsi="宋体" w:eastAsia="方正小标宋简体" w:cs="宋体"/>
          <w:bCs/>
          <w:sz w:val="44"/>
          <w:szCs w:val="24"/>
        </w:rPr>
      </w:pPr>
      <w:r>
        <w:rPr>
          <w:rFonts w:hint="eastAsia" w:ascii="方正小标宋简体" w:hAnsi="方正小标宋简体" w:eastAsia="方正小标宋简体" w:cs="Times New Roman"/>
          <w:bCs/>
          <w:kern w:val="0"/>
          <w:sz w:val="44"/>
          <w:szCs w:val="44"/>
          <w:shd w:val="clear" w:color="auto" w:fill="FFFFFF"/>
          <w:lang w:val="en-US" w:eastAsia="zh-CN"/>
        </w:rPr>
        <w:t>北京信息科技大学战略合作框架协议</w:t>
      </w:r>
      <w:r>
        <w:rPr>
          <w:rFonts w:hint="eastAsia" w:ascii="方正小标宋简体" w:hAnsi="宋体" w:eastAsia="方正小标宋简体" w:cs="宋体"/>
          <w:bCs/>
          <w:sz w:val="44"/>
          <w:szCs w:val="24"/>
        </w:rPr>
        <w:t>》的</w:t>
      </w:r>
    </w:p>
    <w:p>
      <w:pPr>
        <w:spacing w:line="600" w:lineRule="exact"/>
        <w:jc w:val="center"/>
        <w:rPr>
          <w:rFonts w:ascii="方正小标宋简体" w:hAnsi="宋体" w:eastAsia="方正小标宋简体" w:cs="宋体"/>
          <w:bCs/>
          <w:sz w:val="44"/>
          <w:szCs w:val="24"/>
        </w:rPr>
      </w:pPr>
      <w:r>
        <w:rPr>
          <w:rFonts w:hint="eastAsia" w:ascii="方正小标宋简体" w:hAnsi="宋体" w:eastAsia="方正小标宋简体" w:cs="宋体"/>
          <w:bCs/>
          <w:sz w:val="44"/>
          <w:szCs w:val="24"/>
        </w:rPr>
        <w:t>起草说明</w:t>
      </w:r>
    </w:p>
    <w:p>
      <w:pPr>
        <w:spacing w:line="600" w:lineRule="exact"/>
        <w:rPr>
          <w:rFonts w:ascii="Calibri" w:hAnsi="Calibri" w:eastAsia="仿宋_GB2312"/>
          <w:sz w:val="30"/>
          <w:szCs w:val="24"/>
        </w:rPr>
      </w:pPr>
      <w:r>
        <w:rPr>
          <w:rFonts w:ascii="Calibri" w:hAnsi="Calibri" w:eastAsia="仿宋_GB2312"/>
          <w:sz w:val="20"/>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52578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414pt;z-index:251659264;mso-width-relative:page;mso-height-relative:page;" filled="f" stroked="t" coordsize="21600,21600" o:gfxdata="UEsDBAoAAAAAAIdO4kAAAAAAAAAAAAAAAAAEAAAAZHJzL1BLAwQUAAAACACHTuJAEjXYd9QAAAAG&#10;AQAADwAAAGRycy9kb3ducmV2LnhtbE2PwU7DMBBE70j9B2srcamokyBQFOL0UKlcKiE19AOceIkD&#10;8TqK3aTw9SziAMeZWc28LXdXN4gZp9B7UpBuExBIrTc9dQrOr4e7HESImowePKGCTwywq1Y3pS6M&#10;X+iEcx07wSUUCq3AxjgWUobWotNh60ckzt785HRkOXXSTHrhcjfILEkepdM98YLVI+4tth/1xSk4&#10;mXpZatt+zceHTXx5b543xzRT6nadJk8gIl7j3zH84DM6VMzU+AuZIAYF/EhUcJ9mIDjNs5yN5teQ&#10;VSn/41ffUEsDBBQAAAAIAIdO4kDfsxlR8wEAAOMDAAAOAAAAZHJzL2Uyb0RvYy54bWytU72OEzEQ&#10;7pF4B8s92STSwbHK5ooLR4MgEvAAE9u7a8l/8jjZ5CV4ASQ6qCjpeRvuHoOxN5eDo0nBFt6xPf5m&#10;vm9mFld7a9hORdTeNXw2mXKmnPBSu67hHz/cPLvkDBM4CcY71fCDQn61fPpkMYRazX3vjVSREYjD&#10;eggN71MKdVWh6JUFnPigHF22PlpItI1dJSMMhG5NNZ9On1eDjzJELxQina7GS35EjOcA+rbVQq28&#10;2Frl0ogalYFElLDXAfmyZNu2SqR3bYsqMdNwYprKSkHI3uS1Wi6g7iKEXotjCnBOCo84WdCOgp6g&#10;VpCAbaP+B8pqET36Nk2Et9VIpChCLGbTR9q87yGowoWkxnASHf8frHi7W0emJXUCZw4sFfz2849f&#10;n77e/fxC6+33b2yWRRoC1uR77dbxuMOwjpnxvo02/4kL2xdhDydh1T4xQYcX84sXl1PSXNzfVQ8P&#10;Q8T0WnnLstFwo13mDDXs3mCiYOR675KPjWNDw18SJMEBNWBLhSfTBiKBritv0Rstb7Qx+QXGbnNt&#10;IttBboLyZUqE+5dbDrIC7Ec/SdbYHb0C+cpJlg6B1HE0FDxnYJXkzCiaoWwRHtQJtDnHkyIbRwlk&#10;UUcZs7Xx8kC12Iaou56EKLoXH6p9SffYp7m5/twXpIfZ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jXYd9QAAAAGAQAADwAAAAAAAAABACAAAAAiAAAAZHJzL2Rvd25yZXYueG1sUEsBAhQAFAAA&#10;AAgAh07iQN+zGVHzAQAA4wMAAA4AAAAAAAAAAQAgAAAAIwEAAGRycy9lMm9Eb2MueG1sUEsFBgAA&#10;AAAGAAYAWQEAAIgFAAAAAA==&#10;">
                <v:fill on="f" focussize="0,0"/>
                <v:stroke color="#000000" joinstyle="round" dashstyle="dash"/>
                <v:imagedata o:title=""/>
                <o:lock v:ext="edit" aspectratio="f"/>
              </v:line>
            </w:pict>
          </mc:Fallback>
        </mc:AlternateContent>
      </w:r>
    </w:p>
    <w:p>
      <w:pPr>
        <w:keepNext w:val="0"/>
        <w:keepLines w:val="0"/>
        <w:pageBreakBefore w:val="0"/>
        <w:widowControl w:val="0"/>
        <w:numPr>
          <w:ilvl w:val="0"/>
          <w:numId w:val="1"/>
        </w:numPr>
        <w:tabs>
          <w:tab w:val="clear" w:pos="720"/>
        </w:tabs>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起草背景及过程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eastAsia="仿宋_GB2312" w:cs="Times New Roman"/>
          <w:sz w:val="32"/>
          <w:szCs w:val="15"/>
          <w:lang w:eastAsia="zh-CN"/>
        </w:rPr>
      </w:pPr>
      <w:r>
        <w:rPr>
          <w:rFonts w:ascii="Times New Roman" w:eastAsia="仿宋_GB2312" w:cs="Times New Roman"/>
          <w:sz w:val="32"/>
          <w:szCs w:val="15"/>
        </w:rPr>
        <w:t>为深入贯彻习近平新时代中国特色社会主义思想，全面落实党的二十大精神，发挥新时代教育、科技、人才支持区域经济社会发展的基础性、战略性作用</w:t>
      </w:r>
      <w:r>
        <w:rPr>
          <w:rFonts w:hint="eastAsia" w:ascii="仿宋_GB2312" w:hAnsi="仿宋_GB2312" w:eastAsia="仿宋_GB2312" w:cs="仿宋_GB2312"/>
          <w:sz w:val="32"/>
          <w:szCs w:val="32"/>
          <w:lang w:val="en-US" w:eastAsia="zh-CN"/>
        </w:rPr>
        <w:t>。</w:t>
      </w:r>
      <w:r>
        <w:rPr>
          <w:rFonts w:hint="eastAsia" w:ascii="Times New Roman" w:eastAsia="仿宋_GB2312" w:cs="Times New Roman"/>
          <w:sz w:val="32"/>
          <w:szCs w:val="15"/>
          <w:lang w:val="en-US" w:eastAsia="zh-CN"/>
        </w:rPr>
        <w:t>充分发挥朝阳区在资源、政策、创新、人才等方面优势，深度融合北京信息科技大学在</w:t>
      </w:r>
      <w:r>
        <w:rPr>
          <w:rFonts w:hint="eastAsia" w:ascii="仿宋_GB2312" w:hAnsi="仿宋_GB2312" w:eastAsia="仿宋_GB2312" w:cs="仿宋_GB2312"/>
          <w:kern w:val="2"/>
          <w:sz w:val="32"/>
          <w:szCs w:val="32"/>
        </w:rPr>
        <w:t>战略性新兴产业领域自主创新能力和研发能力</w:t>
      </w:r>
      <w:r>
        <w:rPr>
          <w:rFonts w:hint="eastAsia" w:ascii="仿宋_GB2312" w:hAnsi="仿宋_GB2312" w:eastAsia="仿宋_GB2312" w:cs="仿宋_GB2312"/>
          <w:kern w:val="2"/>
          <w:sz w:val="32"/>
          <w:szCs w:val="32"/>
          <w:lang w:eastAsia="zh-CN"/>
        </w:rPr>
        <w:t>，</w:t>
      </w:r>
      <w:r>
        <w:rPr>
          <w:rFonts w:ascii="Times New Roman" w:eastAsia="仿宋_GB2312" w:cs="Times New Roman"/>
          <w:sz w:val="32"/>
          <w:szCs w:val="15"/>
        </w:rPr>
        <w:t>朝阳区人民政府和北京</w:t>
      </w:r>
      <w:r>
        <w:rPr>
          <w:rFonts w:hint="eastAsia" w:ascii="Times New Roman" w:eastAsia="仿宋_GB2312" w:cs="Times New Roman"/>
          <w:sz w:val="32"/>
          <w:szCs w:val="15"/>
          <w:lang w:val="en-US" w:eastAsia="zh-CN"/>
        </w:rPr>
        <w:t>信息科技</w:t>
      </w:r>
      <w:r>
        <w:rPr>
          <w:rFonts w:ascii="Times New Roman" w:eastAsia="仿宋_GB2312" w:cs="Times New Roman"/>
          <w:sz w:val="32"/>
          <w:szCs w:val="15"/>
        </w:rPr>
        <w:t>大学</w:t>
      </w:r>
      <w:r>
        <w:rPr>
          <w:rFonts w:hint="eastAsia" w:ascii="Times New Roman" w:eastAsia="仿宋_GB2312" w:cs="Times New Roman"/>
          <w:sz w:val="32"/>
          <w:szCs w:val="15"/>
          <w:lang w:val="en-US" w:eastAsia="zh-CN"/>
        </w:rPr>
        <w:t>拟签订战略合作框架协议，</w:t>
      </w:r>
      <w:r>
        <w:rPr>
          <w:rFonts w:hint="eastAsia" w:eastAsia="仿宋_GB2312" w:cs="Times New Roman"/>
          <w:sz w:val="32"/>
          <w:szCs w:val="15"/>
          <w:lang w:val="en-US" w:eastAsia="zh-CN"/>
        </w:rPr>
        <w:t>共同</w:t>
      </w:r>
      <w:r>
        <w:rPr>
          <w:rFonts w:hint="eastAsia" w:ascii="Times New Roman" w:eastAsia="仿宋_GB2312" w:cs="Times New Roman"/>
          <w:sz w:val="32"/>
          <w:szCs w:val="15"/>
        </w:rPr>
        <w:t>推动新质生产力快速提升</w:t>
      </w:r>
      <w:r>
        <w:rPr>
          <w:rFonts w:hint="eastAsia" w:ascii="Times New Roman" w:eastAsia="仿宋_GB2312" w:cs="Times New Roman"/>
          <w:sz w:val="32"/>
          <w:szCs w:val="15"/>
          <w:lang w:val="en-US" w:eastAsia="zh-CN"/>
        </w:rPr>
        <w:t>和</w:t>
      </w:r>
      <w:r>
        <w:rPr>
          <w:rFonts w:hint="eastAsia" w:ascii="Times New Roman" w:eastAsia="仿宋_GB2312" w:cs="Times New Roman"/>
          <w:sz w:val="32"/>
          <w:szCs w:val="15"/>
        </w:rPr>
        <w:t>数字经济新兴产业高速发展加速建设</w:t>
      </w:r>
      <w:r>
        <w:rPr>
          <w:rFonts w:hint="eastAsia" w:ascii="Times New Roman" w:eastAsia="仿宋_GB2312" w:cs="Times New Roman"/>
          <w:sz w:val="32"/>
          <w:szCs w:val="15"/>
          <w:lang w:eastAsia="zh-CN"/>
        </w:rPr>
        <w:t>。</w:t>
      </w:r>
    </w:p>
    <w:p>
      <w:pPr>
        <w:keepNext w:val="0"/>
        <w:keepLines w:val="0"/>
        <w:pageBreakBefore w:val="0"/>
        <w:widowControl w:val="0"/>
        <w:numPr>
          <w:ilvl w:val="0"/>
          <w:numId w:val="1"/>
        </w:numPr>
        <w:tabs>
          <w:tab w:val="clear" w:pos="720"/>
        </w:tabs>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主要考虑</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北京信息科技大学是北京市重点支持建设的高校，是一所信息类学科齐全、信息特色鲜明，以本科、研究生教育为主体的多科性大学。现有沙河、小营、健翔桥、金台路、酒仙桥五个校区，</w:t>
      </w:r>
      <w:r>
        <w:rPr>
          <w:rFonts w:hint="eastAsia" w:eastAsia="仿宋_GB2312" w:cs="Times New Roman"/>
          <w:sz w:val="32"/>
          <w:szCs w:val="32"/>
          <w:lang w:val="en-US" w:eastAsia="zh-CN"/>
        </w:rPr>
        <w:t>其中金台路和酒仙桥校区位于朝阳区呼家楼街道和酒仙桥街道。校区科研实力雄厚，</w:t>
      </w:r>
      <w:r>
        <w:rPr>
          <w:rFonts w:ascii="Times New Roman" w:hAnsi="Times New Roman" w:eastAsia="仿宋_GB2312" w:cs="Times New Roman"/>
          <w:sz w:val="32"/>
          <w:szCs w:val="32"/>
        </w:rPr>
        <w:t>建有“智能感知技术与系统”国防科技重点实验室（教育部重点实验室B类）、“先进光电子器件与系统”国家111基地、“光电测试技术及仪器”教育部重点实验室、“光纤传感与系统”北京实验室。定位于打造</w:t>
      </w:r>
      <w:bookmarkStart w:id="0" w:name="_Hlk163663077"/>
      <w:r>
        <w:rPr>
          <w:rFonts w:ascii="Times New Roman" w:hAnsi="Times New Roman" w:eastAsia="仿宋_GB2312" w:cs="Times New Roman"/>
          <w:sz w:val="32"/>
          <w:szCs w:val="32"/>
        </w:rPr>
        <w:t>“智能感知”</w:t>
      </w:r>
      <w:bookmarkEnd w:id="0"/>
      <w:r>
        <w:rPr>
          <w:rFonts w:ascii="Times New Roman" w:hAnsi="Times New Roman" w:eastAsia="仿宋_GB2312" w:cs="Times New Roman"/>
          <w:sz w:val="32"/>
          <w:szCs w:val="32"/>
        </w:rPr>
        <w:t>、“光计算芯片”、“人工智能</w:t>
      </w:r>
      <w:r>
        <w:rPr>
          <w:rFonts w:ascii="Times New Roman" w:hAnsi="Times New Roman" w:eastAsia="仿宋_GB2312" w:cs="Times New Roman"/>
          <w:sz w:val="32"/>
          <w:szCs w:val="32"/>
          <w:vertAlign w:val="superscript"/>
        </w:rPr>
        <w:t>＋</w:t>
      </w:r>
      <w:r>
        <w:rPr>
          <w:rFonts w:ascii="Times New Roman" w:hAnsi="Times New Roman" w:eastAsia="仿宋_GB2312" w:cs="Times New Roman"/>
          <w:sz w:val="32"/>
          <w:szCs w:val="32"/>
        </w:rPr>
        <w:t>”领域科技创新研发中心和高层次创新人才培养与新技术成果转化示范基地</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与朝阳区“高质量发展示范区”的定位高度契合，对朝阳区打造科技创新高地，加快发展数字技术，推动数字经济产业更新与模式变革具有重要推动作用。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eastAsia="仿宋_GB2312" w:cs="Times New Roman"/>
          <w:sz w:val="32"/>
          <w:szCs w:val="15"/>
          <w:lang w:val="en-US" w:eastAsia="zh-CN"/>
        </w:rPr>
      </w:pPr>
      <w:r>
        <w:rPr>
          <w:rFonts w:hint="eastAsia" w:eastAsia="仿宋_GB2312" w:cs="Times New Roman"/>
          <w:sz w:val="32"/>
          <w:szCs w:val="15"/>
          <w:lang w:val="en-US" w:eastAsia="zh-CN"/>
        </w:rPr>
        <w:t>此次通过签订战略合作框架协议，</w:t>
      </w:r>
      <w:r>
        <w:rPr>
          <w:rFonts w:hint="eastAsia" w:ascii="Times New Roman" w:eastAsia="仿宋_GB2312" w:cs="Times New Roman"/>
          <w:sz w:val="32"/>
          <w:szCs w:val="15"/>
          <w:lang w:val="en-US" w:eastAsia="zh-CN"/>
        </w:rPr>
        <w:t>朝阳区政府与北京信息科技大学成立促进战略合作</w:t>
      </w:r>
      <w:bookmarkStart w:id="1" w:name="_GoBack"/>
      <w:bookmarkEnd w:id="1"/>
      <w:r>
        <w:rPr>
          <w:rFonts w:hint="eastAsia" w:ascii="Times New Roman" w:eastAsia="仿宋_GB2312" w:cs="Times New Roman"/>
          <w:sz w:val="32"/>
          <w:szCs w:val="15"/>
          <w:lang w:val="en-US" w:eastAsia="zh-CN"/>
        </w:rPr>
        <w:t>发展工作专班</w:t>
      </w:r>
      <w:r>
        <w:rPr>
          <w:rFonts w:hint="eastAsia" w:eastAsia="仿宋_GB2312" w:cs="Times New Roman"/>
          <w:sz w:val="32"/>
          <w:szCs w:val="15"/>
          <w:lang w:val="en-US" w:eastAsia="zh-CN"/>
        </w:rPr>
        <w:t>，为共同推进深化双方多领域合作，谱写区校联动创新发展新篇章打下坚实基础。</w:t>
      </w:r>
    </w:p>
    <w:p>
      <w:pPr>
        <w:keepNext w:val="0"/>
        <w:keepLines w:val="0"/>
        <w:pageBreakBefore w:val="0"/>
        <w:widowControl w:val="0"/>
        <w:numPr>
          <w:ilvl w:val="0"/>
          <w:numId w:val="1"/>
        </w:numPr>
        <w:tabs>
          <w:tab w:val="clear" w:pos="720"/>
        </w:tabs>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eastAsia="仿宋_GB2312" w:cs="Times New Roman"/>
          <w:sz w:val="32"/>
          <w:szCs w:val="15"/>
          <w:lang w:val="en-US" w:eastAsia="zh-CN"/>
        </w:rPr>
        <w:t>朝阳区政府与北京信息科技大学双方基于</w:t>
      </w:r>
      <w:r>
        <w:rPr>
          <w:rFonts w:hint="eastAsia" w:ascii="Times New Roman" w:eastAsia="仿宋_GB2312" w:cs="Times New Roman"/>
          <w:sz w:val="32"/>
          <w:szCs w:val="15"/>
          <w:lang w:val="en-US" w:eastAsia="zh-CN"/>
        </w:rPr>
        <w:t>“优势互补、</w:t>
      </w:r>
      <w:r>
        <w:rPr>
          <w:rFonts w:ascii="Times New Roman" w:eastAsia="仿宋_GB2312" w:cs="Times New Roman"/>
          <w:sz w:val="32"/>
          <w:szCs w:val="15"/>
        </w:rPr>
        <w:t>资源共享</w:t>
      </w:r>
      <w:r>
        <w:rPr>
          <w:rFonts w:hint="eastAsia" w:ascii="Times New Roman" w:eastAsia="仿宋_GB2312" w:cs="Times New Roman"/>
          <w:sz w:val="32"/>
          <w:szCs w:val="15"/>
          <w:lang w:eastAsia="zh-CN"/>
        </w:rPr>
        <w:t>、</w:t>
      </w:r>
      <w:r>
        <w:rPr>
          <w:rFonts w:hint="eastAsia" w:ascii="Times New Roman" w:eastAsia="仿宋_GB2312" w:cs="Times New Roman"/>
          <w:sz w:val="32"/>
          <w:szCs w:val="15"/>
          <w:lang w:val="en-US" w:eastAsia="zh-CN"/>
        </w:rPr>
        <w:t>协同</w:t>
      </w:r>
      <w:r>
        <w:rPr>
          <w:rFonts w:ascii="Times New Roman" w:eastAsia="仿宋_GB2312" w:cs="Times New Roman"/>
          <w:sz w:val="32"/>
          <w:szCs w:val="15"/>
        </w:rPr>
        <w:t>发展</w:t>
      </w:r>
      <w:r>
        <w:rPr>
          <w:rFonts w:hint="eastAsia" w:ascii="Times New Roman" w:eastAsia="仿宋_GB2312" w:cs="Times New Roman"/>
          <w:sz w:val="32"/>
          <w:szCs w:val="15"/>
          <w:lang w:eastAsia="zh-CN"/>
        </w:rPr>
        <w:t>、</w:t>
      </w:r>
      <w:r>
        <w:rPr>
          <w:rFonts w:hint="eastAsia" w:ascii="Times New Roman" w:eastAsia="仿宋_GB2312" w:cs="Times New Roman"/>
          <w:sz w:val="32"/>
          <w:szCs w:val="15"/>
          <w:lang w:val="en-US" w:eastAsia="zh-CN"/>
        </w:rPr>
        <w:t>共创未来”原则</w:t>
      </w:r>
      <w:r>
        <w:rPr>
          <w:rFonts w:hint="eastAsia" w:eastAsia="仿宋_GB2312" w:cs="Times New Roman"/>
          <w:sz w:val="32"/>
          <w:szCs w:val="15"/>
          <w:lang w:val="en-US" w:eastAsia="zh-CN"/>
        </w:rPr>
        <w:t>，在战略合作框架协议中就合作原则、合作内容、合作机制等进行了详细说明。在合作内容上，双方就加强科技创新合作、深化人才队伍交流、开展校地深度融合、推动科技成果转化等方面进一步细化合作细节与开展方向。双方明确了</w:t>
      </w:r>
      <w:r>
        <w:rPr>
          <w:rFonts w:hint="eastAsia" w:ascii="Times New Roman" w:eastAsia="仿宋_GB2312" w:cs="Times New Roman"/>
          <w:sz w:val="32"/>
          <w:szCs w:val="15"/>
          <w:lang w:val="en-US" w:eastAsia="zh-CN"/>
        </w:rPr>
        <w:t>在</w:t>
      </w:r>
      <w:r>
        <w:rPr>
          <w:rFonts w:ascii="Times New Roman" w:eastAsia="仿宋_GB2312" w:cs="Times New Roman"/>
          <w:sz w:val="32"/>
          <w:szCs w:val="15"/>
        </w:rPr>
        <w:t>中关村科技园区朝阳园管理委员会（北京市朝阳区科学技术和信息化局）</w:t>
      </w:r>
      <w:r>
        <w:rPr>
          <w:rFonts w:hint="eastAsia" w:ascii="Times New Roman" w:eastAsia="仿宋_GB2312" w:cs="Times New Roman"/>
          <w:sz w:val="32"/>
          <w:szCs w:val="15"/>
          <w:lang w:val="en-US" w:eastAsia="zh-CN"/>
        </w:rPr>
        <w:t>和北京信息科技大学对外联络办公室</w:t>
      </w:r>
      <w:r>
        <w:rPr>
          <w:rFonts w:hint="eastAsia" w:eastAsia="仿宋_GB2312" w:cs="Times New Roman"/>
          <w:sz w:val="32"/>
          <w:szCs w:val="15"/>
          <w:lang w:val="en-US" w:eastAsia="zh-CN"/>
        </w:rPr>
        <w:t>共同</w:t>
      </w:r>
      <w:r>
        <w:rPr>
          <w:rFonts w:hint="eastAsia" w:ascii="Times New Roman" w:eastAsia="仿宋_GB2312" w:cs="Times New Roman"/>
          <w:sz w:val="32"/>
          <w:szCs w:val="15"/>
          <w:highlight w:val="none"/>
          <w:lang w:val="en-US" w:eastAsia="zh-CN"/>
        </w:rPr>
        <w:t>设立校地战略合作推进办公室，</w:t>
      </w:r>
      <w:r>
        <w:rPr>
          <w:rFonts w:hint="eastAsia" w:ascii="Times New Roman" w:eastAsia="仿宋_GB2312" w:cs="Times New Roman"/>
          <w:sz w:val="32"/>
          <w:szCs w:val="15"/>
          <w:lang w:val="en-US" w:eastAsia="zh-CN"/>
        </w:rPr>
        <w:t>负责协调各方推进和落实各项合作事宜</w:t>
      </w:r>
      <w:r>
        <w:rPr>
          <w:rFonts w:hint="eastAsia" w:eastAsia="仿宋_GB2312" w:cs="Times New Roman"/>
          <w:sz w:val="32"/>
          <w:szCs w:val="15"/>
          <w:lang w:val="en-US" w:eastAsia="zh-CN"/>
        </w:rPr>
        <w:t>，并</w:t>
      </w:r>
      <w:r>
        <w:rPr>
          <w:rFonts w:hint="default" w:ascii="Times New Roman" w:eastAsia="仿宋_GB2312" w:cs="Times New Roman"/>
          <w:sz w:val="32"/>
          <w:szCs w:val="15"/>
          <w:lang w:val="en-US" w:eastAsia="zh-CN"/>
        </w:rPr>
        <w:t>建立定期联席会议制度，定期召开联席会议，通报双方合作开展相关工作情况</w:t>
      </w:r>
      <w:r>
        <w:rPr>
          <w:rFonts w:hint="eastAsia" w:eastAsia="仿宋_GB2312" w:cs="Times New Roman"/>
          <w:sz w:val="32"/>
          <w:szCs w:val="15"/>
          <w:lang w:val="en-US" w:eastAsia="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E8C422-17DF-40EC-BB14-3139C3FC35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1EF955C-97AC-478B-A525-E825C8B0F0FC}"/>
  </w:font>
  <w:font w:name="仿宋_GB2312">
    <w:panose1 w:val="02010609030101010101"/>
    <w:charset w:val="86"/>
    <w:family w:val="auto"/>
    <w:pitch w:val="default"/>
    <w:sig w:usb0="00000001" w:usb1="080E0000" w:usb2="00000000" w:usb3="00000000" w:csb0="00040000" w:csb1="00000000"/>
    <w:embedRegular r:id="rId3" w:fontKey="{163BFB23-60D5-446F-ACBB-EA250C0B5749}"/>
  </w:font>
  <w:font w:name="方正小标宋简体">
    <w:panose1 w:val="02000000000000000000"/>
    <w:charset w:val="86"/>
    <w:family w:val="script"/>
    <w:pitch w:val="default"/>
    <w:sig w:usb0="800002BF" w:usb1="184F6CF8" w:usb2="00000012" w:usb3="00000000" w:csb0="00160001" w:csb1="12030000"/>
    <w:embedRegular r:id="rId4" w:fontKey="{7E675810-BA04-4F9B-B35F-B9402B7874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A27F3"/>
    <w:multiLevelType w:val="multilevel"/>
    <w:tmpl w:val="157A27F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2FAA73C0"/>
    <w:rsid w:val="7E7E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2024-05-15T01:00:00Z</dcterms:created>
  <dc:creator>lcw</dc:creator>
  <cp:lastModifiedBy>刘晨威</cp:lastModifiedBy>
  <dcterms:modified xsi:type="dcterms:W3CDTF">2024-06-17T07:45:12Z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3C6D9D6982624DDAAF1BC938764F9570_12</vt:lpwstr>
  </property>
</Properties>
</file>