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（区人力社保局）2024年区政府工作报告重点工作落实情况表（第一季度）</w:t>
      </w:r>
    </w:p>
    <w:tbl>
      <w:tblPr>
        <w:tblStyle w:val="5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第3项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城镇调查失业率控制在5%以内，居民收入稳步增长。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区人力社保局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截至3月底，累计帮扶6209名登记失业人员人员实现就业，全区登记失业率3.45%，较2023年同期下降0.13个百分点。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highlight w:val="none"/>
              </w:rPr>
              <w:t>调查失业率目前未发布。居民收入方面，联合国调队、民政局等部门部署全年居民收入调查任务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20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第29项</w:t>
            </w:r>
          </w:p>
        </w:tc>
        <w:tc>
          <w:tcPr>
            <w:tcW w:w="2790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 xml:space="preserve">全面落实国家级人力资源特色服务出口基地意见，加快推进人力资源服务业高水平对外开放。  </w:t>
            </w:r>
          </w:p>
        </w:tc>
        <w:tc>
          <w:tcPr>
            <w:tcW w:w="2865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区人力社保局</w:t>
            </w:r>
          </w:p>
        </w:tc>
        <w:tc>
          <w:tcPr>
            <w:tcW w:w="4905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通过主流媒体，官方公众号等方式，开展《朝阳区高质量建设国家级人力资源特色服务出口基地的意见》政策宣传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920" w:type="dxa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第88项</w:t>
            </w:r>
          </w:p>
        </w:tc>
        <w:tc>
          <w:tcPr>
            <w:tcW w:w="2790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更加突出就业优先导向，加大重点群体帮扶力度，强化灵活就业人员权益保障，做好转居人员就业安置，全年开发就业岗位不少于8万个。</w:t>
            </w:r>
          </w:p>
        </w:tc>
        <w:tc>
          <w:tcPr>
            <w:tcW w:w="2865" w:type="dxa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区人力社保局</w:t>
            </w:r>
          </w:p>
        </w:tc>
        <w:tc>
          <w:tcPr>
            <w:tcW w:w="4905" w:type="dxa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做好市区两级各项就业政策推动落实，分别为符合条件的用人单位和重点群体给予岗补社补、公益性岗位补贴和一次性扩岗补助等，截至2月底，共为400家企业、8172人次申请市区两级资金4728万余元</w:t>
            </w:r>
            <w:bookmarkStart w:id="0" w:name="_GoBack"/>
            <w:bookmarkEnd w:id="0"/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。深入挖掘岗位资源，做好岗位信息收集、发布等服务，截至3月，累计开发岗位近2万个。</w:t>
            </w:r>
          </w:p>
        </w:tc>
      </w:tr>
    </w:tbl>
    <w:p/>
    <w:sectPr>
      <w:pgSz w:w="16838" w:h="11906" w:orient="landscape"/>
      <w:pgMar w:top="1531" w:right="1417" w:bottom="1531" w:left="1417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NDdmYWM3MTkxYzExNDMwNTBjODFmODhkMGM2ZTgifQ=="/>
  </w:docVars>
  <w:rsids>
    <w:rsidRoot w:val="6C4410DB"/>
    <w:rsid w:val="0017095D"/>
    <w:rsid w:val="003E7C24"/>
    <w:rsid w:val="004379CF"/>
    <w:rsid w:val="005E13CE"/>
    <w:rsid w:val="00613165"/>
    <w:rsid w:val="00AE60FF"/>
    <w:rsid w:val="00B07306"/>
    <w:rsid w:val="00C00BE3"/>
    <w:rsid w:val="00D054EB"/>
    <w:rsid w:val="00F84983"/>
    <w:rsid w:val="12660343"/>
    <w:rsid w:val="6C4410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591</Characters>
  <Lines>4</Lines>
  <Paragraphs>1</Paragraphs>
  <TotalTime>26</TotalTime>
  <ScaleCrop>false</ScaleCrop>
  <LinksUpToDate>false</LinksUpToDate>
  <CharactersWithSpaces>693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2023-10-17T02:08:00Z</dcterms:created>
  <dc:creator>叶易棠</dc:creator>
  <cp:lastModifiedBy>丛小虎</cp:lastModifiedBy>
  <dcterms:modified xsi:type="dcterms:W3CDTF">2024-04-19T03:22:51Z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8997041857EB403184FEA672DB4D1720_13</vt:lpwstr>
  </property>
</Properties>
</file>