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EE" w:rsidRDefault="00CA20EE">
      <w:pPr>
        <w:pageBreakBefore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20EE" w:rsidRDefault="006931F8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朝阳区民政局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年市政府工作报告重点工作落实情况表（第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季度）</w:t>
      </w:r>
    </w:p>
    <w:tbl>
      <w:tblPr>
        <w:tblStyle w:val="ab"/>
        <w:tblW w:w="13246" w:type="dxa"/>
        <w:tblInd w:w="436" w:type="dxa"/>
        <w:tblLayout w:type="fixed"/>
        <w:tblLook w:val="04A0"/>
      </w:tblPr>
      <w:tblGrid>
        <w:gridCol w:w="796"/>
        <w:gridCol w:w="1904"/>
        <w:gridCol w:w="2746"/>
        <w:gridCol w:w="2908"/>
        <w:gridCol w:w="4892"/>
      </w:tblGrid>
      <w:tr w:rsidR="00CA20EE">
        <w:trPr>
          <w:tblHeader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0EE" w:rsidRDefault="006931F8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0EE" w:rsidRDefault="006931F8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0EE" w:rsidRDefault="006931F8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市级任务内容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0EE" w:rsidRDefault="006931F8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0EE" w:rsidRDefault="006931F8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进展情况</w:t>
            </w:r>
          </w:p>
        </w:tc>
      </w:tr>
      <w:tr w:rsidR="00CA20EE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0EE" w:rsidRDefault="006931F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0EE" w:rsidRDefault="006931F8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市政府工作报告重点工作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297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0EE" w:rsidRDefault="006931F8" w:rsidP="00623EBC">
            <w:pPr>
              <w:widowControl/>
              <w:ind w:firstLineChars="200" w:firstLine="481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严格落实规范社区和村级组织工作事务等一系列政策举措，推动作风建设常态化长效化。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0EE" w:rsidRDefault="006931F8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区农业农村局、区民政局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0EE" w:rsidRDefault="006931F8" w:rsidP="00623EBC">
            <w:pPr>
              <w:widowControl/>
              <w:ind w:firstLineChars="200" w:firstLine="481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贯彻落实市级工作要求，启动</w:t>
            </w:r>
            <w:r w:rsidR="00623EBC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试点工作，选取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43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个社区</w:t>
            </w:r>
            <w:r w:rsidR="00623EBC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村</w:t>
            </w:r>
            <w:r w:rsidR="00623EBC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）试点</w:t>
            </w:r>
            <w:proofErr w:type="gramStart"/>
            <w:r w:rsidR="00623EBC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点</w:t>
            </w:r>
            <w:proofErr w:type="gramEnd"/>
            <w:r w:rsidR="00623EBC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位，推动试点工作。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起草了《关于规范社区和村级组织工作事务、机制牌子和证明事项的实施方案》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等一揽子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文件，做好成员单位意见征集，待形成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正式稿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后拟分别以区社会建设领导小组及领导小组办公室的名义正式印发。</w:t>
            </w:r>
          </w:p>
        </w:tc>
      </w:tr>
    </w:tbl>
    <w:p w:rsidR="00CA20EE" w:rsidRDefault="00CA20EE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u w:val="single"/>
        </w:rPr>
      </w:pPr>
    </w:p>
    <w:p w:rsidR="00CA20EE" w:rsidRDefault="00CA20EE" w:rsidP="00CA20EE">
      <w:pPr>
        <w:tabs>
          <w:tab w:val="left" w:pos="7728"/>
          <w:tab w:val="left" w:pos="8050"/>
        </w:tabs>
        <w:spacing w:line="560" w:lineRule="exact"/>
        <w:ind w:leftChars="805" w:left="1695" w:rightChars="7" w:right="15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CA20EE" w:rsidSect="00CA20EE">
      <w:headerReference w:type="default" r:id="rId8"/>
      <w:footerReference w:type="default" r:id="rId9"/>
      <w:pgSz w:w="16838" w:h="11906" w:orient="landscape"/>
      <w:pgMar w:top="1587" w:right="2098" w:bottom="1474" w:left="1984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F8" w:rsidRDefault="006931F8" w:rsidP="00CA20EE">
      <w:r>
        <w:separator/>
      </w:r>
    </w:p>
  </w:endnote>
  <w:endnote w:type="continuationSeparator" w:id="0">
    <w:p w:rsidR="006931F8" w:rsidRDefault="006931F8" w:rsidP="00CA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EE" w:rsidRDefault="00CA20EE">
    <w:pPr>
      <w:pStyle w:val="a6"/>
      <w:jc w:val="center"/>
    </w:pPr>
    <w:r w:rsidRPr="00CA20EE">
      <w:fldChar w:fldCharType="begin"/>
    </w:r>
    <w:r w:rsidR="006931F8">
      <w:instrText xml:space="preserve"> PAGE   \* MERGEFORMAT </w:instrText>
    </w:r>
    <w:r w:rsidRPr="00CA20EE">
      <w:fldChar w:fldCharType="separate"/>
    </w:r>
    <w:r w:rsidR="00623EBC" w:rsidRPr="00623EBC">
      <w:rPr>
        <w:noProof/>
        <w:lang w:val="zh-CN"/>
      </w:rPr>
      <w:t>1</w:t>
    </w:r>
    <w:r>
      <w:rPr>
        <w:lang w:val="zh-CN"/>
      </w:rPr>
      <w:fldChar w:fldCharType="end"/>
    </w:r>
  </w:p>
  <w:p w:rsidR="00CA20EE" w:rsidRDefault="00CA20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F8" w:rsidRDefault="006931F8" w:rsidP="00CA20EE">
      <w:r>
        <w:separator/>
      </w:r>
    </w:p>
  </w:footnote>
  <w:footnote w:type="continuationSeparator" w:id="0">
    <w:p w:rsidR="006931F8" w:rsidRDefault="006931F8" w:rsidP="00CA2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EE" w:rsidRDefault="00CA20EE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211"/>
  <w:drawingGridVerticalSpacing w:val="315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3EBC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931F8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31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7226F"/>
    <w:rsid w:val="00C802E0"/>
    <w:rsid w:val="00C83A47"/>
    <w:rsid w:val="00CA20EE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1FD60EF7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1B72D1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0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A20E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A20EE"/>
    <w:rPr>
      <w:rFonts w:ascii="宋体" w:hAnsi="Courier New"/>
      <w:szCs w:val="20"/>
    </w:rPr>
  </w:style>
  <w:style w:type="paragraph" w:styleId="a4">
    <w:name w:val="Date"/>
    <w:basedOn w:val="a"/>
    <w:next w:val="a"/>
    <w:qFormat/>
    <w:rsid w:val="00CA20EE"/>
    <w:rPr>
      <w:rFonts w:eastAsia="仿宋_GB2312"/>
      <w:spacing w:val="20"/>
      <w:sz w:val="32"/>
      <w:szCs w:val="20"/>
    </w:rPr>
  </w:style>
  <w:style w:type="paragraph" w:styleId="a5">
    <w:name w:val="Balloon Text"/>
    <w:basedOn w:val="a"/>
    <w:semiHidden/>
    <w:qFormat/>
    <w:rsid w:val="00CA20EE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CA2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CA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CA20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  <w:rsid w:val="00CA20EE"/>
  </w:style>
  <w:style w:type="character" w:styleId="aa">
    <w:name w:val="Hyperlink"/>
    <w:basedOn w:val="a0"/>
    <w:qFormat/>
    <w:rsid w:val="00CA20EE"/>
    <w:rPr>
      <w:color w:val="0000FF"/>
      <w:u w:val="single"/>
    </w:rPr>
  </w:style>
  <w:style w:type="table" w:styleId="ab">
    <w:name w:val="Table Grid"/>
    <w:basedOn w:val="a1"/>
    <w:uiPriority w:val="59"/>
    <w:qFormat/>
    <w:rsid w:val="00CA20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6"/>
    <w:uiPriority w:val="99"/>
    <w:qFormat/>
    <w:rsid w:val="00CA20EE"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sid w:val="00CA20E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A20EE"/>
    <w:rPr>
      <w:rFonts w:ascii="Calibri" w:hAnsi="Calibri"/>
      <w:b/>
      <w:bCs/>
      <w:kern w:val="44"/>
      <w:sz w:val="44"/>
      <w:szCs w:val="44"/>
    </w:rPr>
  </w:style>
  <w:style w:type="paragraph" w:customStyle="1" w:styleId="Char2">
    <w:name w:val="Char"/>
    <w:basedOn w:val="a"/>
    <w:qFormat/>
    <w:rsid w:val="00CA20EE"/>
    <w:rPr>
      <w:rFonts w:ascii="宋体" w:hAnsi="宋体" w:cs="Courier New"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CA20EE"/>
  </w:style>
  <w:style w:type="paragraph" w:customStyle="1" w:styleId="CharCharCharCharCharCharCharCharCharCharCharChar1">
    <w:name w:val="Char Char Char Char Char Char Char Char Char Char Char Char1"/>
    <w:basedOn w:val="a"/>
    <w:qFormat/>
    <w:rsid w:val="00CA20EE"/>
  </w:style>
  <w:style w:type="paragraph" w:customStyle="1" w:styleId="Char2CharCharCharCharCharChar1CharCharCharCharCharChar">
    <w:name w:val="Char2 Char Char Char Char Char Char1 Char Char Char Char Char Char"/>
    <w:basedOn w:val="a"/>
    <w:qFormat/>
    <w:rsid w:val="00CA20EE"/>
    <w:rPr>
      <w:rFonts w:ascii="宋体" w:hAnsi="宋体" w:cs="Courier New"/>
      <w:sz w:val="32"/>
      <w:szCs w:val="32"/>
    </w:rPr>
  </w:style>
  <w:style w:type="paragraph" w:customStyle="1" w:styleId="CharCharChar">
    <w:name w:val="Char Char Char"/>
    <w:basedOn w:val="a"/>
    <w:qFormat/>
    <w:rsid w:val="00CA20EE"/>
    <w:rPr>
      <w:rFonts w:ascii="宋体" w:hAnsi="宋体" w:cs="Courier New"/>
      <w:sz w:val="32"/>
      <w:szCs w:val="32"/>
    </w:rPr>
  </w:style>
  <w:style w:type="paragraph" w:customStyle="1" w:styleId="Char10">
    <w:name w:val="Char1"/>
    <w:basedOn w:val="a"/>
    <w:qFormat/>
    <w:rsid w:val="00CA20EE"/>
    <w:rPr>
      <w:rFonts w:ascii="宋体" w:hAnsi="宋体" w:cs="Courier New"/>
      <w:sz w:val="32"/>
      <w:szCs w:val="32"/>
    </w:rPr>
  </w:style>
  <w:style w:type="character" w:customStyle="1" w:styleId="Char">
    <w:name w:val="纯文本 Char"/>
    <w:basedOn w:val="a0"/>
    <w:link w:val="a3"/>
    <w:qFormat/>
    <w:rsid w:val="00CA20EE"/>
    <w:rPr>
      <w:rFonts w:ascii="宋体" w:hAnsi="Courier New"/>
      <w:kern w:val="2"/>
      <w:sz w:val="21"/>
    </w:rPr>
  </w:style>
  <w:style w:type="character" w:customStyle="1" w:styleId="font01">
    <w:name w:val="font01"/>
    <w:basedOn w:val="a0"/>
    <w:qFormat/>
    <w:rsid w:val="00CA20EE"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CA20E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CA20E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CA20E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CA20EE"/>
    <w:rPr>
      <w:rFonts w:ascii="仿宋_GB2312" w:eastAsia="仿宋_GB2312" w:cs="仿宋_GB2312" w:hint="eastAsia"/>
      <w:color w:val="003300"/>
      <w:sz w:val="24"/>
      <w:szCs w:val="24"/>
      <w:u w:val="none"/>
    </w:rPr>
  </w:style>
  <w:style w:type="character" w:customStyle="1" w:styleId="font71">
    <w:name w:val="font71"/>
    <w:basedOn w:val="a0"/>
    <w:qFormat/>
    <w:rsid w:val="00CA20EE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CA20EE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A1910-72FB-4860-B48C-B333EB82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朝阳区人民政府督查室</dc:title>
  <dc:creator>lidong</dc:creator>
  <cp:lastModifiedBy>user</cp:lastModifiedBy>
  <cp:revision>37</cp:revision>
  <cp:lastPrinted>2019-04-03T03:16:00Z</cp:lastPrinted>
  <dcterms:created xsi:type="dcterms:W3CDTF">2019-03-29T06:00:00Z</dcterms:created>
  <dcterms:modified xsi:type="dcterms:W3CDTF">2024-04-10T02:29:00Z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</Properties>
</file>