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C3E70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</w:p>
    <w:p w14:paraId="4B811668">
      <w:pPr>
        <w:spacing w:line="560" w:lineRule="exact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部门整体绩效评价报告</w:t>
      </w:r>
    </w:p>
    <w:p w14:paraId="27E4C4F1">
      <w:pPr>
        <w:jc w:val="center"/>
        <w:rPr>
          <w:rFonts w:ascii="仿宋_GB2312"/>
          <w:szCs w:val="30"/>
          <w:highlight w:val="none"/>
        </w:rPr>
      </w:pPr>
    </w:p>
    <w:p w14:paraId="66D1914D"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一、部门概况</w:t>
      </w:r>
    </w:p>
    <w:p w14:paraId="5FECABBE">
      <w:pPr>
        <w:pStyle w:val="3"/>
        <w:ind w:firstLine="640" w:firstLineChars="200"/>
        <w:jc w:val="left"/>
        <w:rPr>
          <w:rFonts w:hint="eastAsia" w:ascii="Times New Roman" w:hAnsi="Times New Roman" w:eastAsia="楷体" w:cs="Times New Roman"/>
          <w:b w:val="0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 w:val="0"/>
          <w:sz w:val="32"/>
          <w:szCs w:val="32"/>
          <w:highlight w:val="none"/>
        </w:rPr>
        <w:t>（一）部门机构设置情况</w:t>
      </w:r>
    </w:p>
    <w:p w14:paraId="5DF3981C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内设6个管理部门，派驻1个部门，1个执法队，下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设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便民服务中心、市民活动中心、市民诉求处置中心3个事业单位，辖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个社区。</w:t>
      </w:r>
    </w:p>
    <w:p w14:paraId="4EDCBE3B">
      <w:pPr>
        <w:pStyle w:val="3"/>
        <w:ind w:firstLine="640" w:firstLineChars="200"/>
        <w:jc w:val="left"/>
        <w:rPr>
          <w:rFonts w:hint="eastAsia" w:ascii="Times New Roman" w:hAnsi="Times New Roman" w:eastAsia="楷体" w:cs="Times New Roman"/>
          <w:b w:val="0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 w:val="0"/>
          <w:sz w:val="32"/>
          <w:szCs w:val="32"/>
          <w:highlight w:val="none"/>
        </w:rPr>
        <w:t>（二）部门职能情况</w:t>
      </w:r>
    </w:p>
    <w:p w14:paraId="0B98D3FF">
      <w:pPr>
        <w:pStyle w:val="3"/>
        <w:ind w:firstLine="640" w:firstLineChars="200"/>
        <w:jc w:val="left"/>
        <w:rPr>
          <w:rFonts w:hint="eastAsia" w:ascii="仿宋_GB2312" w:hAnsi="仿宋" w:eastAsia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 w:val="0"/>
          <w:sz w:val="32"/>
          <w:szCs w:val="32"/>
          <w:highlight w:val="none"/>
        </w:rPr>
        <w:t>主要职能是主要承担辖区综治维稳、绿化美化、城市管理等公共服务和社会管理职能。</w:t>
      </w:r>
    </w:p>
    <w:p w14:paraId="05832B34">
      <w:pPr>
        <w:spacing w:line="600" w:lineRule="exact"/>
        <w:ind w:firstLine="640" w:firstLineChars="200"/>
        <w:rPr>
          <w:rFonts w:hint="eastAsia" w:ascii="Times New Roman" w:hAnsi="Times New Roman" w:eastAsia="楷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（三）部门整体绩效目标设立情况</w:t>
      </w:r>
    </w:p>
    <w:p w14:paraId="6995211F">
      <w:pPr>
        <w:spacing w:line="600" w:lineRule="exact"/>
        <w:ind w:firstLine="640" w:firstLineChars="200"/>
        <w:rPr>
          <w:rFonts w:hint="eastAsia" w:ascii="仿宋_GB2312" w:hAnsi="仿宋" w:eastAsia="仿宋_GB2312" w:cs="Cambria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Cambria"/>
          <w:b w:val="0"/>
          <w:kern w:val="2"/>
          <w:sz w:val="32"/>
          <w:szCs w:val="32"/>
          <w:highlight w:val="none"/>
          <w:lang w:val="en-US" w:eastAsia="zh-CN" w:bidi="ar-SA"/>
        </w:rPr>
        <w:t>根据街道2024年整体工作思路设立整体绩效目标，选取金额占比较大的三项活动作为绩效指标。绩效目标与职责任务相匹配，目标合理。</w:t>
      </w:r>
    </w:p>
    <w:p w14:paraId="0C19F124">
      <w:pPr>
        <w:rPr>
          <w:rFonts w:hint="eastAsia"/>
          <w:highlight w:val="none"/>
        </w:rPr>
      </w:pPr>
    </w:p>
    <w:p w14:paraId="2B934CBF"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预算执行情况</w:t>
      </w:r>
    </w:p>
    <w:p w14:paraId="521F7362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预算数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22051.71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基本支出预算数4654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万元（其中：人员经费4313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万元，公用经费340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35万元）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项目支出预算数17380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70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</w:t>
      </w:r>
    </w:p>
    <w:p w14:paraId="7B3C88F5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22034.92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4654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支出17380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70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。年末结转和结余16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9万元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预算执行率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各项经费均按照各科室业务范围进行划分，对于街道统筹性经费由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综合办（财政）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负责统筹管理。</w:t>
      </w:r>
    </w:p>
    <w:p w14:paraId="7BB6FD23"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、整体绩效目标实现情况</w:t>
      </w:r>
    </w:p>
    <w:p w14:paraId="50533677">
      <w:pPr>
        <w:spacing w:line="600" w:lineRule="exac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（一）产出完成情况分析</w:t>
      </w:r>
    </w:p>
    <w:p w14:paraId="2814E332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1.产出数量</w:t>
      </w:r>
    </w:p>
    <w:p w14:paraId="65D3F0C6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保障了办事处及各社区的正常运转。</w:t>
      </w:r>
    </w:p>
    <w:p w14:paraId="218B4F1E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质量</w:t>
      </w:r>
    </w:p>
    <w:p w14:paraId="76368367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产出质量优。</w:t>
      </w:r>
    </w:p>
    <w:p w14:paraId="61C982E3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3.产出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进度</w:t>
      </w:r>
    </w:p>
    <w:p w14:paraId="4569F190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完成时效高。</w:t>
      </w:r>
    </w:p>
    <w:p w14:paraId="05CD70C3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成本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 xml:space="preserve">   </w:t>
      </w:r>
    </w:p>
    <w:p w14:paraId="14CAEDD2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 xml:space="preserve">成本控制在预算内。                                   </w:t>
      </w:r>
    </w:p>
    <w:p w14:paraId="01BE4725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（二）效果</w:t>
      </w:r>
      <w:r>
        <w:rPr>
          <w:rFonts w:ascii="楷体_GB2312" w:eastAsia="楷体_GB2312"/>
          <w:sz w:val="32"/>
          <w:szCs w:val="32"/>
          <w:highlight w:val="none"/>
        </w:rPr>
        <w:t>实现情况分析</w:t>
      </w:r>
    </w:p>
    <w:p w14:paraId="6EA6D7CB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1.社会效益</w:t>
      </w:r>
    </w:p>
    <w:p w14:paraId="13A5FB27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促进地区各项事业发展。</w:t>
      </w:r>
    </w:p>
    <w:p w14:paraId="707E98DB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2.服务对象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满意度</w:t>
      </w:r>
    </w:p>
    <w:p w14:paraId="3F44B2F1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群众满意度较高。</w:t>
      </w:r>
    </w:p>
    <w:p w14:paraId="7AF2A3D7"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析</w:t>
      </w:r>
    </w:p>
    <w:p w14:paraId="608107A6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（一）财务管理</w:t>
      </w:r>
    </w:p>
    <w:p w14:paraId="483A516C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1.财务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管理制度健全性</w:t>
      </w:r>
    </w:p>
    <w:p w14:paraId="54A634CB">
      <w:pPr>
        <w:widowControl/>
        <w:spacing w:line="525" w:lineRule="atLeast"/>
        <w:ind w:firstLine="48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为规范财务管理，结合单位实际管理需求，我单位制定了《北京市朝阳区人民政府垡头街道办事处内部控制手册》。为进一步加强财务管理，防范风险、堵塞漏洞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2024年内修订了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《垡头街道内部审计制度》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加强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内控资金信息化系统建设，进一步提升了财务管理水平。</w:t>
      </w:r>
    </w:p>
    <w:p w14:paraId="78763EDD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2.资金使用合规性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和安全性</w:t>
      </w:r>
    </w:p>
    <w:p w14:paraId="34CA9AFE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强化日常监督管理，严格支出手续，确保财务支出合法性、准确性。在审批手续、发票审核、支出项目等方面严格把关，抓好资金使用的各个环节。</w:t>
      </w:r>
    </w:p>
    <w:p w14:paraId="5F5F5230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基础信息完善性</w:t>
      </w:r>
    </w:p>
    <w:p w14:paraId="53A8D5B8">
      <w:pPr>
        <w:spacing w:line="600" w:lineRule="exact"/>
        <w:ind w:left="105" w:leftChars="50" w:firstLine="48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我街道执行《政府会计制度》，严格遵守各项财务规定，做好日常会计核算工作，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按照规定设置岗位、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明确岗位职责，会计科目、会计账簿的设置和核算均符合规定。</w:t>
      </w:r>
    </w:p>
    <w:p w14:paraId="3E185EB3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（二）资产管理</w:t>
      </w:r>
    </w:p>
    <w:p w14:paraId="480290EF">
      <w:pPr>
        <w:spacing w:line="600" w:lineRule="exact"/>
        <w:ind w:left="105" w:leftChars="50" w:firstLine="48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我街道严格按照资产管理规定，加强各类资产的管理与控制，定期对资产进行清查盘点，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做到账账相符、账实相符，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提高资产使用效率。</w:t>
      </w:r>
    </w:p>
    <w:p w14:paraId="53B37F93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（三）绩效</w:t>
      </w:r>
      <w:r>
        <w:rPr>
          <w:rFonts w:ascii="楷体_GB2312" w:eastAsia="楷体_GB2312"/>
          <w:sz w:val="32"/>
          <w:szCs w:val="32"/>
          <w:highlight w:val="none"/>
        </w:rPr>
        <w:t>管理</w:t>
      </w:r>
    </w:p>
    <w:p w14:paraId="7D3073B7">
      <w:pPr>
        <w:spacing w:line="600" w:lineRule="exact"/>
        <w:ind w:left="105" w:leftChars="50" w:firstLine="48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我街道严格按照市、区有关要求，做好绩效管理工作。坚持预算编制有目标、预算执行有监控、预算完成有评价的预算绩效管理机制，同时做好事前绩效评价工作，提高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绩效管理的科学性、规范性和有效性。</w:t>
      </w:r>
    </w:p>
    <w:p w14:paraId="12DF5B92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（四）结转结余率</w:t>
      </w:r>
    </w:p>
    <w:p w14:paraId="11A50C81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年我单位年末结转结余为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16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万元，结转结余率为0.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%。</w:t>
      </w:r>
    </w:p>
    <w:p w14:paraId="699F2B45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（五）部门</w:t>
      </w:r>
      <w:r>
        <w:rPr>
          <w:rFonts w:ascii="楷体_GB2312" w:eastAsia="楷体_GB2312"/>
          <w:sz w:val="32"/>
          <w:szCs w:val="32"/>
          <w:highlight w:val="none"/>
        </w:rPr>
        <w:t>预决算差异率</w:t>
      </w:r>
    </w:p>
    <w:p w14:paraId="0C6A4973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FF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年全年预算数为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22051.71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万元，决算数为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22051.71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部门预决算差异率为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5CB4D930"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五、总体</w:t>
      </w:r>
      <w:r>
        <w:rPr>
          <w:rFonts w:ascii="黑体" w:hAnsi="黑体" w:eastAsia="黑体"/>
          <w:sz w:val="32"/>
          <w:szCs w:val="32"/>
          <w:highlight w:val="none"/>
        </w:rPr>
        <w:t>评价结论</w:t>
      </w:r>
    </w:p>
    <w:p w14:paraId="400D94A6"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（一）评价</w:t>
      </w:r>
      <w:r>
        <w:rPr>
          <w:rFonts w:ascii="楷体_GB2312" w:eastAsia="楷体_GB2312"/>
          <w:sz w:val="32"/>
          <w:szCs w:val="32"/>
          <w:highlight w:val="none"/>
        </w:rPr>
        <w:t>得分</w:t>
      </w:r>
      <w:r>
        <w:rPr>
          <w:rFonts w:hint="eastAsia" w:ascii="楷体_GB2312" w:eastAsia="楷体_GB2312"/>
          <w:sz w:val="32"/>
          <w:szCs w:val="32"/>
          <w:highlight w:val="none"/>
        </w:rPr>
        <w:t>情况</w:t>
      </w:r>
    </w:p>
    <w:tbl>
      <w:tblPr>
        <w:tblStyle w:val="7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705"/>
        <w:gridCol w:w="553"/>
        <w:gridCol w:w="670"/>
        <w:gridCol w:w="1451"/>
        <w:gridCol w:w="583"/>
        <w:gridCol w:w="840"/>
        <w:gridCol w:w="583"/>
        <w:gridCol w:w="466"/>
        <w:gridCol w:w="467"/>
      </w:tblGrid>
      <w:tr w14:paraId="409E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8E8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4B6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5E2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547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11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42F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8B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A7E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11F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4FC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 w14:paraId="0980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3A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04-综合工作/01-机关日常工作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C0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9CC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BDC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B57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机关及3个事业单位保障工作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1F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34C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1A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512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53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6CC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680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335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1EE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36A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CC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A36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32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4CD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29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E7C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545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13A9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3B30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C758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939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289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限期内项目进展程度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6F2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A3D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A8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1B7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D2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70A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BBF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F72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FD5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EC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706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255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57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101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04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355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2FD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3B4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9A0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927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A3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D06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F8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7A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F94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D7E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A6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D64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8B4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E79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231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B45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93C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严格执行专款专用，按照财务制度支出金额30000万元以内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06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E7B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2D3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E29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94F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881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EC0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04-综合工作/03-其他工作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652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做好辖区内民生、绿化、环境、安全、维稳、文体等相关工作的提升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1CC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6E8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E83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社区及机关开展相关工作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52D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7A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E27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4C4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B86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6E8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B39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429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D59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1F0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4C2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各项工作质量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CC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8B3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好中差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E0E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9F6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175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1BD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44A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E9C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779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1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3B5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支出进度、项目进展程度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FE7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035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9D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A51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F3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D47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728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EBA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D72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1B2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E8D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辖区内环境提升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02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BDD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好中差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FE4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91C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0E7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10E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FF2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F0A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96D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B98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5A0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居民满意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FF0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FC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2F5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506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A6D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4EA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9F5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47B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CBA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EA7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F7C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此项工作经费支出金额小于30000万元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2BD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EB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708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1BF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8EE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E45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6E6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07-城市管理工作/01-城市综合管理工作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DC5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辖区环境卫生等相关工作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78D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2A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83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绿化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辖区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0CB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57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48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99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F56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702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E15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1F7C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4F78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550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59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治安水平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7C5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0A6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B86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04D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849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763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9D6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741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2DC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7F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8E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支出进度、项目进展程度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1E3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224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6E1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71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84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AEC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A4D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25C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4D3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582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FF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EA9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996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71D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F1C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980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857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392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58A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A91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9EA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CE9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辖区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社区居民满意度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E56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A51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4F6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37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FF2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D60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618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08C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1BC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418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534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此项工作经费保障金额在20000万元内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2BE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A62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32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80E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516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 w14:paraId="6CB6DB7C">
      <w:pPr>
        <w:spacing w:line="600" w:lineRule="exact"/>
        <w:ind w:firstLine="320" w:firstLineChars="10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（二）存在的问题及原因分析</w:t>
      </w:r>
    </w:p>
    <w:p w14:paraId="497FB18C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无。</w:t>
      </w:r>
    </w:p>
    <w:p w14:paraId="046BCF49"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六、措施建议</w:t>
      </w:r>
    </w:p>
    <w:p w14:paraId="5DE16663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无。</w:t>
      </w:r>
    </w:p>
    <w:p w14:paraId="3FB71F98">
      <w:pPr>
        <w:rPr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438BFE-CD67-48B0-95BB-83F3227DF3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2" w:fontKey="{C49624AF-55A8-4E9D-9E81-35EFE983366F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91654D2-4093-4746-93C6-A55E000DB7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E4B8B9B-88D6-413D-B577-663BBA9B0CF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354DBC4-8D8A-4339-85EF-EC6CC2361B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68E82F4-B959-4ACF-B77A-3ADAAA3CF15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F28861B-D44B-4652-A569-2C6C3F266B05}"/>
  </w:font>
  <w:font w:name="WPSEMBED7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21931"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BAECF"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0BAECF"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FBBF80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2U4MDBhNTJjMDhkMmQxZTJlYWVhODcxOWUzOWEifQ=="/>
  </w:docVars>
  <w:rsids>
    <w:rsidRoot w:val="5B1D39DF"/>
    <w:rsid w:val="001C7834"/>
    <w:rsid w:val="0023434C"/>
    <w:rsid w:val="00465181"/>
    <w:rsid w:val="0057202C"/>
    <w:rsid w:val="005E3946"/>
    <w:rsid w:val="0060746B"/>
    <w:rsid w:val="00826643"/>
    <w:rsid w:val="00954F6E"/>
    <w:rsid w:val="00B03B70"/>
    <w:rsid w:val="00CF07EE"/>
    <w:rsid w:val="00E617B2"/>
    <w:rsid w:val="00EF4818"/>
    <w:rsid w:val="00F42C33"/>
    <w:rsid w:val="0648365F"/>
    <w:rsid w:val="0F076A4B"/>
    <w:rsid w:val="24C71474"/>
    <w:rsid w:val="348F7151"/>
    <w:rsid w:val="356B41A8"/>
    <w:rsid w:val="3DC35CBF"/>
    <w:rsid w:val="423B4033"/>
    <w:rsid w:val="47915008"/>
    <w:rsid w:val="4CEA2E0F"/>
    <w:rsid w:val="5B1D39DF"/>
    <w:rsid w:val="5C142F93"/>
    <w:rsid w:val="635750EC"/>
    <w:rsid w:val="68BD0795"/>
    <w:rsid w:val="6C6E0447"/>
    <w:rsid w:val="6E0E5CF7"/>
    <w:rsid w:val="7B1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 w:firstLineChars="0"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等线" w:hAnsi="等线" w:eastAsia="等线"/>
      <w:bCs/>
      <w:sz w:val="30"/>
      <w:szCs w:val="30"/>
    </w:rPr>
  </w:style>
  <w:style w:type="paragraph" w:styleId="4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8"/>
    <w:link w:val="4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1658</Words>
  <Characters>1820</Characters>
  <Lines>3</Lines>
  <Paragraphs>1</Paragraphs>
  <TotalTime>11</TotalTime>
  <ScaleCrop>false</ScaleCrop>
  <LinksUpToDate>false</LinksUpToDate>
  <CharactersWithSpaces>1861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A  黄山峻</cp:lastModifiedBy>
  <cp:lastPrinted>2024-02-27T01:50:00Z</cp:lastPrinted>
  <dcterms:modified xsi:type="dcterms:W3CDTF">2025-09-01T09:19:09Z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78CDC65FA74B4A31BEC5F691EB3EE96C_13</vt:lpwstr>
  </property>
  <property fmtid="{D5CDD505-2E9C-101B-9397-08002B2CF9AE}" pid="4" name="KSOTemplateDocerSaveRecord">
    <vt:lpwstr>eyJoZGlkIjoiZjc0Y2U4MDBhNTJjMDhkMmQxZTJlYWVhODcxOWUzOWEiLCJ1c2VySWQiOiIyNDU4NjQ2NjIifQ==</vt:lpwstr>
  </property>
</Properties>
</file>