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BD1A2D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BD1A2D"/>
          <w:spacing w:val="0"/>
          <w:sz w:val="33"/>
          <w:szCs w:val="33"/>
        </w:rPr>
        <w:t>北京市朝阳区人民政府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BD1A2D"/>
          <w:spacing w:val="0"/>
          <w:sz w:val="33"/>
          <w:szCs w:val="33"/>
          <w:lang w:eastAsia="zh-CN"/>
        </w:rPr>
        <w:t>和平街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BD1A2D"/>
          <w:spacing w:val="0"/>
          <w:sz w:val="33"/>
          <w:szCs w:val="33"/>
        </w:rPr>
        <w:t>街道办事处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BD1A2D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BD1A2D"/>
          <w:spacing w:val="0"/>
          <w:sz w:val="33"/>
          <w:szCs w:val="33"/>
        </w:rPr>
        <w:t>2020年度行政执法统计年报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color w:val="404040"/>
        </w:rPr>
      </w:pPr>
      <w:r>
        <w:rPr>
          <w:rFonts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按照《北京市行政执法公示办法》和《朝阳区行政执法公示办法》的相关规定，北京市朝阳区人民政府</w:t>
      </w:r>
      <w:r>
        <w:rPr>
          <w:rFonts w:hint="eastAsia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和平街</w:t>
      </w:r>
      <w:r>
        <w:rPr>
          <w:rFonts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街道办事处将</w:t>
      </w:r>
      <w:r>
        <w:rPr>
          <w:rFonts w:hint="default" w:ascii="Times New Roman" w:hAnsi="Times New Roman" w:eastAsia="微软雅黑" w:cs="Times New Roman"/>
          <w:i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2020</w:t>
      </w:r>
      <w:r>
        <w:rPr>
          <w:rFonts w:hint="eastAsia" w:ascii="仿宋_GB2312" w:hAnsi="Calibri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年度行政执法情况报告如下：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default" w:ascii="Calibri" w:hAnsi="Calibri" w:eastAsia="微软雅黑" w:cs="Calibri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color w:val="404040"/>
        </w:rPr>
      </w:pPr>
      <w:r>
        <w:rPr>
          <w:rFonts w:ascii="黑体" w:hAnsi="宋体" w:eastAsia="黑体" w:cs="黑体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一、执法主体名称和数量情况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color w:val="404040"/>
        </w:rPr>
      </w:pPr>
      <w:r>
        <w:rPr>
          <w:rFonts w:hint="eastAsia" w:ascii="仿宋_GB2312" w:hAnsi="Calibri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执法主体名称：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北京市朝阳区人民政府和平街街道办事处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default" w:ascii="Calibri" w:hAnsi="Calibri" w:eastAsia="微软雅黑" w:cs="Calibri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/>
        <w:jc w:val="left"/>
        <w:rPr>
          <w:color w:val="404040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  <w:r>
        <w:rPr>
          <w:rFonts w:hint="eastAsia" w:ascii="黑体" w:hAnsi="宋体" w:eastAsia="黑体" w:cs="黑体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二、执法岗位设置及执法人员在岗情况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5"/>
        <w:jc w:val="left"/>
        <w:rPr>
          <w:color w:val="404040"/>
        </w:rPr>
      </w:pPr>
      <w:r>
        <w:rPr>
          <w:rFonts w:hint="eastAsia" w:ascii="仿宋_GB2312" w:hAnsi="Calibri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按照科室职责分工设置了2个执法岗位，全部是</w:t>
      </w:r>
      <w:r>
        <w:rPr>
          <w:rFonts w:hint="default" w:ascii="Times New Roman" w:hAnsi="Times New Roman" w:eastAsia="微软雅黑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A</w:t>
      </w:r>
      <w:r>
        <w:rPr>
          <w:rFonts w:hint="eastAsia" w:ascii="仿宋_GB2312" w:hAnsi="Calibri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default" w:ascii="Calibri" w:hAnsi="Calibri" w:eastAsia="微软雅黑" w:cs="Calibri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5"/>
        <w:jc w:val="left"/>
        <w:rPr>
          <w:color w:val="404040"/>
        </w:rPr>
      </w:pPr>
      <w:r>
        <w:rPr>
          <w:rFonts w:hint="eastAsia" w:ascii="黑体" w:hAnsi="宋体" w:eastAsia="黑体" w:cs="黑体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三、执法力量投入情况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5"/>
        <w:jc w:val="left"/>
        <w:rPr>
          <w:color w:val="404040"/>
        </w:rPr>
      </w:pPr>
      <w:r>
        <w:rPr>
          <w:rFonts w:hint="eastAsia" w:ascii="仿宋_GB2312" w:hAnsi="Calibri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取得执法资格证的人员有23人，目前在编在岗23人，执法力量占100</w:t>
      </w:r>
      <w:bookmarkStart w:id="0" w:name="_GoBack"/>
      <w:bookmarkEnd w:id="0"/>
      <w:r>
        <w:rPr>
          <w:rFonts w:hint="default" w:ascii="Times New Roman" w:hAnsi="Times New Roman" w:eastAsia="微软雅黑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%</w:t>
      </w:r>
      <w:r>
        <w:rPr>
          <w:rFonts w:hint="eastAsia" w:ascii="仿宋_GB2312" w:hAnsi="Calibri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default" w:ascii="Calibri" w:hAnsi="Calibri" w:eastAsia="微软雅黑" w:cs="Calibri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5"/>
        <w:jc w:val="left"/>
        <w:rPr>
          <w:color w:val="404040"/>
        </w:rPr>
      </w:pPr>
      <w:r>
        <w:rPr>
          <w:rFonts w:hint="eastAsia" w:ascii="黑体" w:hAnsi="宋体" w:eastAsia="黑体" w:cs="黑体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四、政务服务事项的办理情况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/>
        <w:jc w:val="left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街道政务服务中心共办理6</w:t>
      </w:r>
      <w:r>
        <w:rPr>
          <w:rFonts w:hint="default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项业务，涉及民政、残联、</w:t>
      </w:r>
      <w:r>
        <w:rPr>
          <w:rFonts w:hint="eastAsia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文化中心</w:t>
      </w:r>
      <w:r>
        <w:rPr>
          <w:rFonts w:hint="default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、住保、社保</w:t>
      </w:r>
      <w:r>
        <w:rPr>
          <w:rFonts w:hint="eastAsia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、退役军人</w:t>
      </w:r>
      <w:r>
        <w:rPr>
          <w:rFonts w:hint="default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等，政务中心设立对外综合窗口</w:t>
      </w:r>
      <w:r>
        <w:rPr>
          <w:rFonts w:hint="eastAsia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个，全年社保业务量</w:t>
      </w: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22760</w:t>
      </w:r>
      <w:r>
        <w:rPr>
          <w:rFonts w:hint="default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件，住</w:t>
      </w:r>
      <w:r>
        <w:rPr>
          <w:rFonts w:hint="eastAsia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房</w:t>
      </w:r>
      <w:r>
        <w:rPr>
          <w:rFonts w:hint="default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保</w:t>
      </w:r>
      <w:r>
        <w:rPr>
          <w:rFonts w:hint="eastAsia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障</w:t>
      </w:r>
      <w:r>
        <w:rPr>
          <w:rFonts w:hint="default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业务量</w:t>
      </w: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1532</w:t>
      </w:r>
      <w:r>
        <w:rPr>
          <w:rFonts w:hint="default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件，民政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6593件，残联22件，退役军人80件，文化中心6件。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/>
        <w:jc w:val="left"/>
        <w:rPr>
          <w:color w:val="404040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  <w:r>
        <w:rPr>
          <w:rFonts w:hint="eastAsia" w:ascii="黑体" w:hAnsi="宋体" w:eastAsia="黑体" w:cs="黑体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五、执法检查计划执行情况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widowControl/>
        <w:spacing w:line="580" w:lineRule="atLeast"/>
        <w:ind w:firstLine="640"/>
        <w:jc w:val="left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bidi="ar"/>
        </w:rPr>
        <w:t>和平街街道严格执行2020年度执法检查计划，根据区城管局的工作要求，开展专项工作检查，检查三类场所243家，七小门店241家，燃气115家，录入执法检查共计3143条。出动执法人员3000余人次，执法车辆800余台次，发放宣传资料300余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color w:val="404040"/>
        </w:rPr>
      </w:pPr>
      <w:r>
        <w:rPr>
          <w:rFonts w:hint="eastAsia" w:ascii="黑体" w:hAnsi="宋体" w:eastAsia="黑体" w:cs="黑体"/>
          <w:i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六、行政处罚案件的办理情况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widowControl/>
        <w:spacing w:line="580" w:lineRule="atLeast"/>
        <w:ind w:firstLine="640" w:firstLineChars="200"/>
        <w:jc w:val="left"/>
        <w:rPr>
          <w:color w:val="404040"/>
        </w:rPr>
      </w:pPr>
      <w:r>
        <w:rPr>
          <w:rFonts w:hint="default" w:ascii="Calibri" w:hAnsi="Calibri" w:eastAsia="仿宋_GB2312" w:cs="Calibri"/>
          <w:i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Calibri" w:hAnsi="Calibri" w:eastAsia="仿宋_GB2312" w:cs="Calibri"/>
          <w:color w:val="404040"/>
          <w:kern w:val="0"/>
          <w:sz w:val="32"/>
          <w:szCs w:val="32"/>
          <w:lang w:bidi="ar"/>
        </w:rPr>
        <w:t>和平街</w:t>
      </w:r>
      <w:r>
        <w:rPr>
          <w:rFonts w:ascii="Calibri" w:hAnsi="Calibri" w:eastAsia="仿宋_GB2312" w:cs="Calibri"/>
          <w:color w:val="404040"/>
          <w:kern w:val="0"/>
          <w:sz w:val="32"/>
          <w:szCs w:val="32"/>
          <w:lang w:bidi="ar"/>
        </w:rPr>
        <w:t>街道共执行</w:t>
      </w:r>
      <w:r>
        <w:rPr>
          <w:rFonts w:hint="eastAsia" w:ascii="Calibri" w:hAnsi="Calibri" w:eastAsia="仿宋_GB2312" w:cs="Calibri"/>
          <w:color w:val="404040"/>
          <w:kern w:val="0"/>
          <w:sz w:val="32"/>
          <w:szCs w:val="32"/>
          <w:lang w:bidi="ar"/>
        </w:rPr>
        <w:t>163</w:t>
      </w:r>
      <w:r>
        <w:rPr>
          <w:rFonts w:ascii="Calibri" w:hAnsi="Calibri" w:eastAsia="仿宋_GB2312" w:cs="Calibri"/>
          <w:color w:val="404040"/>
          <w:kern w:val="0"/>
          <w:sz w:val="32"/>
          <w:szCs w:val="32"/>
          <w:lang w:bidi="ar"/>
        </w:rPr>
        <w:t>起行政处罚案件，其中一般程序处罚案件</w:t>
      </w:r>
      <w:r>
        <w:rPr>
          <w:rFonts w:hint="eastAsia" w:ascii="Times New Roman" w:hAnsi="Times New Roman" w:eastAsia="仿宋_GB2312" w:cs="Times New Roman"/>
          <w:color w:val="404040"/>
          <w:kern w:val="0"/>
          <w:sz w:val="32"/>
          <w:szCs w:val="32"/>
          <w:lang w:bidi="ar"/>
        </w:rPr>
        <w:t>135</w:t>
      </w:r>
      <w:r>
        <w:rPr>
          <w:rFonts w:ascii="Calibri" w:hAnsi="Calibri" w:eastAsia="仿宋_GB2312" w:cs="Calibri"/>
          <w:color w:val="404040"/>
          <w:kern w:val="0"/>
          <w:sz w:val="32"/>
          <w:szCs w:val="32"/>
          <w:lang w:bidi="ar"/>
        </w:rPr>
        <w:t>起，简易程序处罚案件</w:t>
      </w:r>
      <w:r>
        <w:rPr>
          <w:rFonts w:hint="eastAsia" w:ascii="Times New Roman" w:hAnsi="Times New Roman" w:eastAsia="仿宋_GB2312" w:cs="Times New Roman"/>
          <w:color w:val="404040"/>
          <w:kern w:val="0"/>
          <w:sz w:val="32"/>
          <w:szCs w:val="32"/>
          <w:lang w:bidi="ar"/>
        </w:rPr>
        <w:t>28</w:t>
      </w:r>
      <w:r>
        <w:rPr>
          <w:rFonts w:ascii="Calibri" w:hAnsi="Calibri" w:eastAsia="仿宋_GB2312" w:cs="Calibri"/>
          <w:color w:val="404040"/>
          <w:kern w:val="0"/>
          <w:sz w:val="32"/>
          <w:szCs w:val="32"/>
          <w:lang w:bidi="ar"/>
        </w:rPr>
        <w:t>起。罚款共计</w:t>
      </w:r>
      <w:r>
        <w:rPr>
          <w:rFonts w:hint="eastAsia" w:ascii="Times New Roman" w:hAnsi="Times New Roman" w:eastAsia="仿宋_GB2312" w:cs="Times New Roman"/>
          <w:color w:val="404040"/>
          <w:kern w:val="0"/>
          <w:sz w:val="32"/>
          <w:szCs w:val="32"/>
          <w:lang w:bidi="ar"/>
        </w:rPr>
        <w:t>95100</w:t>
      </w:r>
      <w:r>
        <w:rPr>
          <w:rFonts w:ascii="Calibri" w:hAnsi="Calibri" w:eastAsia="仿宋_GB2312" w:cs="Calibri"/>
          <w:color w:val="404040"/>
          <w:kern w:val="0"/>
          <w:sz w:val="32"/>
          <w:szCs w:val="32"/>
          <w:lang w:bidi="ar"/>
        </w:rPr>
        <w:t>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jc w:val="left"/>
        <w:rPr>
          <w:color w:val="4040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color w:val="404040"/>
        </w:rPr>
      </w:pPr>
      <w:r>
        <w:rPr>
          <w:rFonts w:hint="eastAsia" w:ascii="黑体" w:hAnsi="宋体" w:eastAsia="黑体" w:cs="黑体"/>
          <w:i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七、行政强制案件的办理情况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5"/>
        <w:jc w:val="left"/>
        <w:rPr>
          <w:color w:val="404040"/>
        </w:rPr>
      </w:pPr>
      <w:r>
        <w:rPr>
          <w:rFonts w:hint="eastAsia" w:ascii="仿宋_GB2312" w:hAnsi="Calibri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default" w:ascii="Calibri" w:hAnsi="Calibri" w:eastAsia="微软雅黑" w:cs="Calibri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5"/>
        <w:jc w:val="left"/>
        <w:rPr>
          <w:color w:val="404040"/>
        </w:rPr>
      </w:pPr>
      <w:r>
        <w:rPr>
          <w:rFonts w:hint="eastAsia" w:ascii="黑体" w:hAnsi="宋体" w:eastAsia="黑体" w:cs="黑体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八、投诉、举报案件的受理和分类办理情况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color w:val="404040"/>
        </w:rPr>
      </w:pPr>
      <w:r>
        <w:rPr>
          <w:rFonts w:hint="eastAsia" w:ascii="仿宋_GB2312" w:hAnsi="Calibri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2020年和平街街道受理“接诉即办”即12345举报件6420件，内容主要涉及无照经营、违法建设等问题。响应率100%，对群众举报做到快速受理、及时回复，力争提高群众满意度。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tLeast"/>
        <w:ind w:left="0" w:right="0" w:firstLine="21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19"/>
          <w:szCs w:val="19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E6055"/>
    <w:rsid w:val="0D94541F"/>
    <w:rsid w:val="184817DE"/>
    <w:rsid w:val="326B7E40"/>
    <w:rsid w:val="5ABC4551"/>
    <w:rsid w:val="5BCF07A9"/>
    <w:rsid w:val="63E820E6"/>
    <w:rsid w:val="770B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2021-01-29T11:00:00Z</dcterms:created>
  <dc:creator>HPJ</dc:creator>
  <cp:lastModifiedBy>HPJ</cp:lastModifiedBy>
  <dcterms:modified xsi:type="dcterms:W3CDTF">2021-02-01T08:16:46Z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