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FFAB3" w14:textId="77777777" w:rsidR="00565D47" w:rsidRPr="003C590C" w:rsidRDefault="005F2FD4">
      <w:pPr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bookmarkStart w:id="0" w:name="_GoBack"/>
      <w:r w:rsidRPr="003C590C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附件5</w:t>
      </w:r>
    </w:p>
    <w:p w14:paraId="2B718D41" w14:textId="77777777" w:rsidR="00565D47" w:rsidRPr="003C590C" w:rsidRDefault="005F2FD4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北京市朝阳区将台乡驼房营村1016-030、</w:t>
      </w:r>
    </w:p>
    <w:p w14:paraId="3E44C37D" w14:textId="77777777" w:rsidR="00565D47" w:rsidRPr="003C590C" w:rsidRDefault="005F2FD4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1016-033地块共有产权住房</w:t>
      </w:r>
    </w:p>
    <w:p w14:paraId="6F0C7A2F" w14:textId="77777777" w:rsidR="00565D47" w:rsidRPr="003C590C" w:rsidRDefault="005F2FD4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</w:t>
      </w: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信息公示</w:t>
      </w:r>
    </w:p>
    <w:p w14:paraId="4CB84CDE" w14:textId="77777777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项目名称</w:t>
      </w: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：澜悦景苑</w:t>
      </w:r>
    </w:p>
    <w:p w14:paraId="5569BAC9" w14:textId="77777777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企业名称：</w:t>
      </w: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中交世茂（北京）置业有限公司</w:t>
      </w:r>
    </w:p>
    <w:p w14:paraId="542F9E90" w14:textId="77777777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项目位置：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北京市朝阳区将台乡驼房营村</w:t>
      </w:r>
    </w:p>
    <w:p w14:paraId="41E2E995" w14:textId="53594551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项目四至</w:t>
      </w:r>
      <w:r w:rsidRPr="003C590C"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</w:rPr>
        <w:t>：</w:t>
      </w:r>
      <w:r w:rsidR="00054908" w:rsidRPr="003C590C"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东至规划将台东路，南至规划酒仙桥南街，西至规划路，北至坝河</w:t>
      </w:r>
      <w:r w:rsidRPr="003C590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14:paraId="3927C8DA" w14:textId="6436BD41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项目施工进展</w:t>
      </w:r>
      <w:r w:rsidRPr="003C590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：1#住宅楼至17#住宅楼均在进行基础施工（截止到20</w:t>
      </w:r>
      <w:r w:rsidR="00DA5644" w:rsidRPr="003C590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</w:t>
      </w:r>
      <w:r w:rsidRPr="003C590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年5月）。</w:t>
      </w:r>
    </w:p>
    <w:p w14:paraId="46513739" w14:textId="77777777" w:rsidR="00565D47" w:rsidRPr="003C590C" w:rsidRDefault="005F2FD4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套    数：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1442套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br/>
      </w:r>
      <w:r w:rsidRPr="003C590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户型面积：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约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57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平方米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居共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套、约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80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平方米二居共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564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套，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约89平方米三居共872套，共1442套 。</w:t>
      </w:r>
    </w:p>
    <w:p w14:paraId="34C0725B" w14:textId="77777777" w:rsidR="00565D47" w:rsidRPr="003C590C" w:rsidRDefault="005F2FD4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销售均价：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43000元/平方米(含全装修费用，根据具体楼层、朝向在±5%的范围内调整销售价格)</w:t>
      </w:r>
    </w:p>
    <w:p w14:paraId="55EFCF12" w14:textId="23421391" w:rsidR="00565D47" w:rsidRPr="003C590C" w:rsidRDefault="005F2FD4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申购地址：</w:t>
      </w:r>
      <w:r w:rsidR="00E22355" w:rsidRPr="003C590C">
        <w:rPr>
          <w:rFonts w:ascii="仿宋" w:eastAsia="仿宋" w:hAnsi="仿宋"/>
          <w:b/>
          <w:bCs/>
          <w:color w:val="000000" w:themeColor="text1"/>
          <w:sz w:val="32"/>
          <w:szCs w:val="32"/>
        </w:rPr>
        <w:t>http://gycq.zjw.beijing.gov.cn/</w:t>
      </w:r>
    </w:p>
    <w:p w14:paraId="6BE7C05A" w14:textId="77777777" w:rsidR="00565D47" w:rsidRPr="003C590C" w:rsidRDefault="005F2FD4">
      <w:pPr>
        <w:spacing w:line="52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服务热线：</w:t>
      </w:r>
    </w:p>
    <w:p w14:paraId="34CB1C3B" w14:textId="77777777" w:rsidR="00565D47" w:rsidRPr="003C590C" w:rsidRDefault="005F2FD4">
      <w:pPr>
        <w:widowControl/>
        <w:shd w:val="clear" w:color="auto" w:fill="FFFFFF"/>
        <w:spacing w:line="500" w:lineRule="exact"/>
        <w:ind w:leftChars="304" w:left="958" w:hangingChars="100" w:hanging="32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010-64310120（上午9:00-11:30，下午14:00-17:00）</w:t>
      </w:r>
    </w:p>
    <w:p w14:paraId="6F06CDAF" w14:textId="77777777" w:rsidR="00565D47" w:rsidRPr="003C590C" w:rsidRDefault="005F2FD4">
      <w:pPr>
        <w:widowControl/>
        <w:shd w:val="clear" w:color="auto" w:fill="FFFFFF"/>
        <w:spacing w:line="500" w:lineRule="exact"/>
        <w:ind w:leftChars="304" w:left="958" w:hangingChars="100" w:hanging="32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010-64310130（上午9:00-11:30，下午14:00-17:00）</w:t>
      </w:r>
    </w:p>
    <w:p w14:paraId="730DB300" w14:textId="77777777" w:rsidR="00565D47" w:rsidRPr="003C590C" w:rsidRDefault="005F2FD4">
      <w:pPr>
        <w:spacing w:line="520" w:lineRule="exact"/>
        <w:ind w:right="840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项目概述</w:t>
      </w:r>
    </w:p>
    <w:p w14:paraId="6F98EDB9" w14:textId="77777777" w:rsidR="00565D47" w:rsidRPr="003C590C" w:rsidRDefault="005F2FD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北京市朝阳区将台乡1016-030地块R2二类居住用地、1016-033地块F2公建混合住宅用地，北京市朝阳将台乡澜悦景苑共有产权住房项目，位于朝阳区将台乡驼房营村，项目四至：</w:t>
      </w:r>
      <w:r w:rsidRPr="003C590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东至将台东路，西至规划道路，南至酒仙桥南街，北至坝河景观绿化带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58E4D39B" w14:textId="77777777" w:rsidR="00565D47" w:rsidRPr="003C590C" w:rsidRDefault="005F2FD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项目规划总建筑面积为234435.67平方米，其中共有产权住房地上建筑面积为122894.99平方米，共17栋楼，项目共有产权住房总套数1442套，其中建筑面积约57平方米一居室6套、建筑面积约80平方米两居室564套，建筑面积约89平方米三居室872套，含全装修费用销售均价43000元/平方米（根据具体楼层、朝向等在±5%的范围内调整销售价格）</w:t>
      </w:r>
    </w:p>
    <w:p w14:paraId="5D96D5D2" w14:textId="77777777" w:rsidR="00565D47" w:rsidRPr="003C590C" w:rsidRDefault="005F2FD4">
      <w:pPr>
        <w:spacing w:line="520" w:lineRule="exact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3C590C">
        <w:rPr>
          <w:rFonts w:ascii="宋体" w:hAnsi="宋体" w:hint="eastAsia"/>
          <w:b/>
          <w:color w:val="000000" w:themeColor="text1"/>
          <w:sz w:val="28"/>
          <w:szCs w:val="28"/>
        </w:rPr>
        <w:t>区位图：</w:t>
      </w:r>
    </w:p>
    <w:p w14:paraId="7E95C46F" w14:textId="77777777" w:rsidR="00565D47" w:rsidRPr="003C590C" w:rsidRDefault="005F2FD4">
      <w:pPr>
        <w:spacing w:line="360" w:lineRule="auto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3C590C">
        <w:rPr>
          <w:noProof/>
          <w:color w:val="000000" w:themeColor="text1"/>
        </w:rPr>
        <w:drawing>
          <wp:inline distT="0" distB="0" distL="0" distR="0" wp14:anchorId="13E62D4F" wp14:editId="0064F8FC">
            <wp:extent cx="5193030" cy="284797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0937" cy="28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DCCC9" w14:textId="77777777" w:rsidR="00565D47" w:rsidRPr="003C590C" w:rsidRDefault="005F2FD4">
      <w:pPr>
        <w:spacing w:line="520" w:lineRule="exact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3C590C">
        <w:rPr>
          <w:rFonts w:ascii="宋体" w:hAnsi="宋体" w:hint="eastAsia"/>
          <w:b/>
          <w:color w:val="000000" w:themeColor="text1"/>
          <w:sz w:val="28"/>
          <w:szCs w:val="28"/>
        </w:rPr>
        <w:t>项目立面效果图：</w:t>
      </w:r>
    </w:p>
    <w:p w14:paraId="0AC61B9B" w14:textId="77777777" w:rsidR="00565D47" w:rsidRPr="003C590C" w:rsidRDefault="005F2FD4"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  <w:shd w:val="pct10" w:color="auto" w:fill="FFFFFF"/>
        </w:rPr>
      </w:pPr>
      <w:r w:rsidRPr="003C590C">
        <w:rPr>
          <w:rFonts w:ascii="宋体" w:hAnsi="宋体" w:hint="eastAsia"/>
          <w:noProof/>
          <w:color w:val="000000" w:themeColor="text1"/>
          <w:sz w:val="28"/>
          <w:szCs w:val="28"/>
          <w:shd w:val="pct10" w:color="auto" w:fill="FFFFFF"/>
        </w:rPr>
        <w:lastRenderedPageBreak/>
        <w:drawing>
          <wp:inline distT="0" distB="0" distL="0" distR="0" wp14:anchorId="3CB08163" wp14:editId="5A608264">
            <wp:extent cx="5220970" cy="2981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306" cy="298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C1F4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（一）交通路网：</w:t>
      </w:r>
    </w:p>
    <w:p w14:paraId="29A693C5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（1）交通路线：东四环，东五环，驼房营南路，酒仙桥路等。</w:t>
      </w:r>
    </w:p>
    <w:p w14:paraId="767FB638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（2）公共交通：地铁14号线，在建中的地铁12号线，402路，445路等。</w:t>
      </w:r>
    </w:p>
    <w:p w14:paraId="1C7E7164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（二）周边配套：</w:t>
      </w:r>
    </w:p>
    <w:p w14:paraId="39D0C44C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（1）医院配套：北京华信医院（清华大学一附院）、北京和睦家医院。</w:t>
      </w:r>
    </w:p>
    <w:p w14:paraId="19076F94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（2）商业配套：颐堤港、久隆百货。</w:t>
      </w:r>
    </w:p>
    <w:p w14:paraId="4D503DAF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（3）教育配套：酒仙桥中心小学驼房营校区、智慧家幼小衔接、首信幼儿园、</w:t>
      </w:r>
      <w:r w:rsidRPr="003C590C">
        <w:rPr>
          <w:rFonts w:ascii="仿宋" w:eastAsia="仿宋" w:hAnsi="仿宋"/>
          <w:color w:val="000000" w:themeColor="text1"/>
          <w:sz w:val="32"/>
          <w:szCs w:val="32"/>
        </w:rPr>
        <w:t>北京市朝阳区教育研究中心附属学校</w:t>
      </w: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1A5B2FE7" w14:textId="77777777" w:rsidR="00565D47" w:rsidRPr="003C590C" w:rsidRDefault="005F2FD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color w:val="000000" w:themeColor="text1"/>
          <w:sz w:val="32"/>
          <w:szCs w:val="32"/>
        </w:rPr>
        <w:t>（4）环境配套：将府公园、驼房营公园</w:t>
      </w:r>
    </w:p>
    <w:p w14:paraId="374975C7" w14:textId="77777777" w:rsidR="00565D47" w:rsidRPr="003C590C" w:rsidRDefault="005F2FD4">
      <w:pPr>
        <w:spacing w:line="520" w:lineRule="exac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（三）基础数据：</w:t>
      </w:r>
    </w:p>
    <w:p w14:paraId="18382A5D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上东郡共有产权住房地上建筑面积约122894.99平方米，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容积率约2.64，绿地率约30%，建筑密度约30%。</w:t>
      </w:r>
    </w:p>
    <w:p w14:paraId="3DBDE7CF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共有产权住房由12栋19层高层，5栋6-11层小高层住宅楼组成，楼号为1号楼、2号楼、3号楼、4号楼、5号楼、6号楼、7号楼、8号楼、9号楼、10号楼、11号楼、12号楼、13号楼、14号楼、15号楼、16号楼、17号楼。建筑风格现代典雅，包括约57 m</w:t>
      </w:r>
      <w:r w:rsidRPr="003C590C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²</w:t>
      </w:r>
      <w:r w:rsidRPr="003C590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一室一厅、约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80m</w:t>
      </w:r>
      <w:r w:rsidRPr="003C590C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²</w:t>
      </w:r>
      <w:r w:rsidRPr="003C590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二室二厅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、约89 m</w:t>
      </w:r>
      <w:r w:rsidRPr="003C590C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²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三室二厅，共三种户型，共计1442户；空间设计方正通透，一梯两户或两梯四户，全装修交房，舒适宜居。</w:t>
      </w:r>
    </w:p>
    <w:p w14:paraId="3972C89E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1号楼共1个单元，建筑层数为地下1层（不含设备夹层），地上19层，建筑高度为54.55米，首层层高3米，地上其他各楼层层高均为2.8米。首层设有住宅入户大堂及共有产权住房，二层及以上为共有产权住房。</w:t>
      </w:r>
    </w:p>
    <w:p w14:paraId="038715C4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2号楼共1个单元，建筑层数为地下1层（不含设备夹层），地上19层，建筑高度为54.55米，首层层高3米，地上其他各楼层层高均为2.8米。首层设有住宅入户大堂及共有产权住房，二层及以上为共有产权住房。</w:t>
      </w:r>
    </w:p>
    <w:p w14:paraId="705AB4CD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3号楼共1个单元，建筑层数为地下1层（不含设备夹层），地上19层，建筑高度为54.55米，首层层高3米，地上其他各楼层层高均为2.8米。首层设有住宅入户大堂及共有产权住房，二层及以上为共有产权住房。</w:t>
      </w:r>
    </w:p>
    <w:p w14:paraId="62D709F1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4号楼共1个单元，建筑层数为地下1层（不含设备夹层），地上19层，建筑高度为54.55米，首层层高3米，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地上其他各楼层层高均为2.8米。首层设有住宅入户大堂及共有产权住房，二层及以上为共有产权住房。</w:t>
      </w:r>
    </w:p>
    <w:p w14:paraId="6EA54AEC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5号楼共1个单元，建筑层数为地下1层（不含设备夹层），地上19层，建筑高度为54.55米，首层层高3米，地上其他各楼层层高均为2.8米。首层设有住宅入户大堂及共有产权住房，二层及以上为共有产权住房。</w:t>
      </w:r>
    </w:p>
    <w:p w14:paraId="563840E9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6号楼共1个单元，建筑层数为地下1层（不含设备夹层），地上19层，建筑高度为54.55米，首层层高3米，地上其他各楼层层高均为2.8米。首层设有住宅入户大堂及共有产权住房，二层及以上为共有产权住房。</w:t>
      </w:r>
    </w:p>
    <w:p w14:paraId="471F0A2E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7号楼共4个单元，建筑层数为地下2层（不含设备夹层），地上19层，建筑高度为54.55米，首层层高3米，地上其他各楼层层高均为2.8米。首层设有住宅入户大堂及共有产权住房，二层及以上为共有产权住房。</w:t>
      </w:r>
    </w:p>
    <w:p w14:paraId="0CD650E5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8号楼共4个单元，建筑层数为地下2层（不含设备夹层），地上11层，建筑高度为32.15米，首层层高3米，地上其他各楼层层高均为2.8米。首层设有住宅入户大堂及共有产权住房，二层及以上为共有产权住房。</w:t>
      </w:r>
    </w:p>
    <w:p w14:paraId="14EA0DED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9号楼共1个单元，建筑层数为地下2层（不含设备夹层），地上11层，建筑高度为32.15米，首层层高3米，地上其他各楼层层高均为2.8米。首层设有住宅入户大堂及共有产权住房，二层及以上为共有产权住房。</w:t>
      </w:r>
    </w:p>
    <w:p w14:paraId="7225016E" w14:textId="77777777" w:rsidR="00565D47" w:rsidRPr="003C590C" w:rsidRDefault="005F2FD4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10号楼共个2单元，建筑层数为地下1层（不含设备夹层），地上11层，建筑高度为33.4米，首层层高4.5米，地上其他各楼层层高均为2.8米。首层设有住宅入户门及配套商业，二层及以上为共有产权住房</w:t>
      </w:r>
    </w:p>
    <w:p w14:paraId="10B4CBFB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11号楼共2个单元，建筑层数为地下2层（不含设备夹层），地上19层，建筑高度为54.55米，首层层高3米，地上其他各楼层层高均为2.8米。首层设有住宅入户大堂及共有产权住房，二层及以上为共有产权住房。</w:t>
      </w:r>
    </w:p>
    <w:p w14:paraId="030208C5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12号楼共2个单元，建筑层数为地下2层（不含设备夹层），地上19层，建筑高度为54.55米，首层层高3米，地上其他各楼层层高均为2.8米。首层设有住宅入户大堂及共有产权住房，二层及以上为共有产权住房。</w:t>
      </w:r>
    </w:p>
    <w:p w14:paraId="001723F8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13号楼共3个单元，建筑层数为地下2层（不含设备夹层），地上11层，建筑高度为33.4米，首层层高4.5米，地上其他各楼层层高均为2.8米。首层设有住宅入户门及配套商业，二层及以上为共有产权住房。</w:t>
      </w:r>
    </w:p>
    <w:p w14:paraId="12CB8FA1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14号楼共1个单元，建筑层数为地下2层（不含设备夹层），地上19层，建筑高度为54.55米，首层层高3米，地上其他各楼层层高均为2.8米。首层设有住宅入户大堂及共有产权住房，二层及以上为共有产权住房。</w:t>
      </w:r>
    </w:p>
    <w:p w14:paraId="2651D63F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15号楼共2个单元，建筑层数为地下2层（不含设备夹层），地上18层，建筑高度为54.65米，首层层高4.5米，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二层层高4.2米，地上其他各楼层层高均为2.8米。首层设有住宅入户门及配套商业，二层设有配套商业，三层及以上为共有产权住房。</w:t>
      </w:r>
    </w:p>
    <w:p w14:paraId="2C94F1B0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16号楼共4个单元，建筑层数为地下2层（不含设备夹层），地上8层，建筑高度为23.5米，首层层高3米，地上其他各楼层层高均为2.8米。首层设有住宅入户大堂及共有产权房，二层及以上为共有产权住房。</w:t>
      </w:r>
    </w:p>
    <w:p w14:paraId="6908B102" w14:textId="77777777" w:rsidR="00565D47" w:rsidRPr="003C590C" w:rsidRDefault="005F2FD4">
      <w:pPr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17号楼共2个单元，建筑层数为地下2层（不含设备夹层），地上18层，建筑高度为54.65米，首层层高4.5米，二层层高4.2米，地上其他各楼层层高均为2.8米。首层设有住宅入户门及配套商业，二层设有配套商业，三层及以上为共有产权住房。</w:t>
      </w:r>
    </w:p>
    <w:p w14:paraId="0D7B878A" w14:textId="77777777" w:rsidR="00565D47" w:rsidRPr="003C590C" w:rsidRDefault="005F2FD4">
      <w:pPr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户型尺寸：</w:t>
      </w:r>
    </w:p>
    <w:p w14:paraId="570B60D8" w14:textId="68FB4B6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A1户型（三居室，含A1户型、A1反户型）：约89平方米，共551套，位于1号楼1单元1至19层、2号楼1单元1至19层、3号楼1单元1至19层，4号楼1单元1至19层，5号楼1单元1至19层，6号楼1单元1至19层，7号楼1单元1至19层、11号楼1单元、2单元1至19层，12号楼1单元、2单元1至19层，14号楼1单元1至19层，15号楼1单元 ，2单元3至18层，17号楼1单元3至11层、2单元3至18层。窗户材质为断桥铝合金，主卧带阳台。   </w:t>
      </w:r>
    </w:p>
    <w:p w14:paraId="6A8F22A5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起居室窗洞宽约1.8米，高约1.6米（首层1.8米）；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主卧阳台窗洞宽约2.1 米，高约1.6米（首层1.8米）；次卧1窗洞宽约1.5米，高约1.6米（首层1.8米）；次卧2窗洞宽约1.2米，高约1.6米（首层1.8米）；厨房窗洞宽1.2米，高约1.3米（首层1.5米）；卫生间窗洞宽约0.6米，高约1.3米（首层1.5米）。</w:t>
      </w:r>
    </w:p>
    <w:p w14:paraId="10310E87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卫生间为明卫：包含1号楼1单元01、04户型，2号楼1单元01、04户型，3号楼1单元01、04户型，4号楼1单元01、04户型、5号楼1单元01、04户型、6号楼1单元01、04户型，7号楼1单元01户型，11号楼1单元01户型、2单元04户型，12号楼1单元01户型、2单元04户型，14号楼1单元01户型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2-19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层、04户型，15号楼1单元01户型、2单元04户型，17号楼1单元01户型、2单元01户型13-18层、04户型。</w:t>
      </w:r>
    </w:p>
    <w:p w14:paraId="45070AD0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卫生间为非明卫：包含11号楼1单元04户型、2单元01户型，12号楼1单元04户型、2单元01户型，14号楼1单元01户型</w:t>
      </w:r>
      <w:r w:rsidRPr="003C590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层，15号楼1单元04户型、2单元01户型，17号楼1单元04户型、2单元01户型3-11层。</w:t>
      </w:r>
    </w:p>
    <w:p w14:paraId="3A36A920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A1户型图</w:t>
      </w:r>
    </w:p>
    <w:p w14:paraId="5E03091D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noProof/>
          <w:color w:val="000000" w:themeColor="text1"/>
        </w:rPr>
        <w:lastRenderedPageBreak/>
        <w:drawing>
          <wp:inline distT="0" distB="0" distL="0" distR="0" wp14:anchorId="43770CDF" wp14:editId="493598FC">
            <wp:extent cx="4400550" cy="5930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2662" cy="593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8B3B" w14:textId="77777777" w:rsidR="00565D47" w:rsidRPr="003C590C" w:rsidRDefault="00565D47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45C72D47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A2户型（三居室）：约89平方米，共19套，位于7号楼1单元04户型1至19层，窗户材质为断桥铝合金，主卧带阳台。</w:t>
      </w:r>
    </w:p>
    <w:p w14:paraId="0520C447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起居室窗洞宽约1.8米，高约1.6米（首层1.8米）；主卧阳台窗洞宽约2.1米，高约1.6米（首层1.8米）；次卧1窗洞宽约1.2米，高约1.6米（首层1.8米）；次卧2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窗洞宽约1.0米，高约1.6米（首层1.8米）；厨房窗洞宽0.7米，高约1.3（首层1.5米）米。</w:t>
      </w:r>
    </w:p>
    <w:p w14:paraId="55169635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A2户型全部为非明卫。</w:t>
      </w:r>
    </w:p>
    <w:p w14:paraId="5E8D54DB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A2户型图</w:t>
      </w:r>
    </w:p>
    <w:p w14:paraId="6EFD3B15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00"/>
        </w:rPr>
      </w:pPr>
      <w:r w:rsidRPr="003C590C">
        <w:rPr>
          <w:noProof/>
          <w:color w:val="000000" w:themeColor="text1"/>
        </w:rPr>
        <w:drawing>
          <wp:inline distT="0" distB="0" distL="0" distR="0" wp14:anchorId="283ACA73" wp14:editId="72755B84">
            <wp:extent cx="4533900" cy="62604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0717" cy="627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998E" w14:textId="15A87B0C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B1户型（二居室，含B1户型、B1反户型）：约80平方米，共564套。位于1号楼1单元1至19层、2号楼1单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元1至19层、3号楼1单元1至19层，4号楼1单元1至19层，5号楼1单元1至19层，6号楼1单元1至19层，7号楼1单元1至19层、11号楼1单元、2单元1至19层，12号楼1单元、2单元1至19层，14号楼1单元1至19层，15号楼1单元 ，2单元3至18层，17号楼1单元3至11层、2单元3至18层。窗户材质为断桥铝合金，主卧带阳台。    </w:t>
      </w:r>
    </w:p>
    <w:p w14:paraId="749F990D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起居室窗洞宽约1.8米，高约1.6米（首层1.8米）；主卧阳台窗洞宽约2.1米，高约1.6米（首层1.8米）；次卧窗洞宽约0.84米，高约1.8米（首层2.0米）；厨房窗洞宽0.7米，高约1.3米（首层1.5米）。</w:t>
      </w:r>
    </w:p>
    <w:p w14:paraId="29BF77F8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B1户型全部为非明卫。</w:t>
      </w:r>
    </w:p>
    <w:p w14:paraId="316A1C78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B1户型图</w:t>
      </w:r>
    </w:p>
    <w:p w14:paraId="4ED2E3FC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noProof/>
          <w:color w:val="000000" w:themeColor="text1"/>
        </w:rPr>
        <w:lastRenderedPageBreak/>
        <w:drawing>
          <wp:inline distT="0" distB="0" distL="0" distR="0" wp14:anchorId="1B44CA92" wp14:editId="391C0101">
            <wp:extent cx="4523740" cy="622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0448" cy="62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23D3" w14:textId="77777777" w:rsidR="00565D47" w:rsidRPr="003C590C" w:rsidRDefault="00565D47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744810FE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2户型（一居室）：约57平方米，共6套。分别位于1号楼1单元102，2号楼1单元102,3号楼1单元102,4号楼1单元102,5号楼1单元102,6号楼1单元102。窗户材质为断桥铝合金，起居室带阳台。起居室窗洞宽约2.1米，高约1.8米；主卧窗洞宽约0.84米，高约2.0米；厨房窗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洞宽0.7米，高约1.5米。</w:t>
      </w:r>
    </w:p>
    <w:p w14:paraId="0BC0DB16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B2户型全部为非明卫</w:t>
      </w:r>
    </w:p>
    <w:p w14:paraId="00A18362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B2户型图</w:t>
      </w:r>
    </w:p>
    <w:p w14:paraId="4F39F668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noProof/>
          <w:color w:val="000000" w:themeColor="text1"/>
        </w:rPr>
        <w:drawing>
          <wp:inline distT="0" distB="0" distL="0" distR="0" wp14:anchorId="025F6586" wp14:editId="20C67736">
            <wp:extent cx="5274310" cy="71462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EC946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C1户型（三居室，含C1户型、C1反户型）：约89平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方米，共292套，位于7号楼2单元02户型1至10层、3单元1至10层、4单元1至6层，8号楼1、2单元1至11层、3、4单元1至9层，9号楼1单元1至11层，10号楼1单元2至7层、2单元2至11层，13号楼2至11层，16号楼1、4单元1至6层、2、3单元1至8层。窗户材质为断桥铝合金，主卧带阳台。起居室窗洞宽约2.1米，高约1.6米（首层1.8米）；主卧阳台窗洞宽约 1.8米，高约1.6米（首层1.8米）；次卧1窗洞宽约0.94米，高约1.8米（首层2.0米）；次卧2窗洞宽约1.2米，高约1.6米（首层1.8米）；厨房窗洞宽0.8米，高约1.3米（首层1.5米）；卫生间窗洞宽约0.6米，高约1.3米（首层1.5米）。</w:t>
      </w:r>
    </w:p>
    <w:p w14:paraId="356C7166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卫生间为明卫：包含7号楼3单元02户型7-10层、4单元02户型，8号楼1单元01户型、2单元02户型10-11层、4单元02户型，9号楼1单元01、02户型，10号楼1单元01户型、2单元02户型，13号楼1单元01户型、3单元02户型，16号楼1单元01户型、2单元01户型7-8层、3单元02户型7-8层、4单元02户型。</w:t>
      </w:r>
    </w:p>
    <w:p w14:paraId="1C473059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卫生间为非明卫：包含7号楼2单元02户型、3单元01户型、02户型1-6层，4单元01户型，8号楼1单元02户型、2单元01户型、02户型1-9层、3单元全部、4单元01户型，10号楼1单元02户型、2单元01户型，13号楼1单元02户型、2单元全部、3单元01户型，16号楼1单元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02户型、2单元01户型1-6层，02户型全部，3单元01户型全部、02户型1-6层、4单元01户型。</w:t>
      </w:r>
    </w:p>
    <w:p w14:paraId="72167516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C1户型图</w:t>
      </w:r>
    </w:p>
    <w:p w14:paraId="6296B404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noProof/>
          <w:color w:val="000000" w:themeColor="text1"/>
        </w:rPr>
        <w:drawing>
          <wp:inline distT="0" distB="0" distL="0" distR="0" wp14:anchorId="78D80891" wp14:editId="12CD8B21">
            <wp:extent cx="4163695" cy="5572125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2133" cy="55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F45D" w14:textId="77777777" w:rsidR="00565D47" w:rsidRPr="003C590C" w:rsidRDefault="00565D47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699F77BD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C2户型（三居室）：约88平方米，共10套，位于7号楼2单元01户型1至10层，窗户材质为断桥铝合金，主卧带阳台。起居室窗洞宽约2.4米，高约1.6米（首层1.8米）；主卧阳台窗洞宽约1.8米，高约1.6米（首层1.8米）；次</w:t>
      </w: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卧1窗洞宽约1.0米，高约1.8米（首层2.0米）；次卧2窗洞宽约1.2米，高约1.6米（首层1.8米）；厨房窗洞宽0.8米，高约1.3米（首层1.5米）。</w:t>
      </w:r>
    </w:p>
    <w:p w14:paraId="25C17357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C2户型全部为非明卫。</w:t>
      </w:r>
    </w:p>
    <w:p w14:paraId="097296BE" w14:textId="77777777" w:rsidR="00565D47" w:rsidRPr="003C590C" w:rsidRDefault="005F2FD4">
      <w:pPr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C2户型图</w:t>
      </w:r>
    </w:p>
    <w:p w14:paraId="0C0DAB1A" w14:textId="77777777" w:rsidR="00565D47" w:rsidRPr="003C590C" w:rsidRDefault="005F2FD4">
      <w:pPr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C590C">
        <w:rPr>
          <w:noProof/>
          <w:color w:val="000000" w:themeColor="text1"/>
        </w:rPr>
        <w:drawing>
          <wp:inline distT="0" distB="0" distL="0" distR="0" wp14:anchorId="725F2C8E" wp14:editId="483D2CEF">
            <wp:extent cx="4295775" cy="6143625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2199" cy="61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C124" w14:textId="77777777" w:rsidR="00565D47" w:rsidRPr="003C590C" w:rsidRDefault="005F2FD4">
      <w:pPr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3C590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注：</w:t>
      </w:r>
    </w:p>
    <w:p w14:paraId="0B233A81" w14:textId="77777777" w:rsidR="00565D47" w:rsidRPr="003C590C" w:rsidRDefault="005F2FD4">
      <w:pPr>
        <w:pStyle w:val="a7"/>
        <w:numPr>
          <w:ilvl w:val="0"/>
          <w:numId w:val="1"/>
        </w:numPr>
        <w:spacing w:line="520" w:lineRule="exact"/>
        <w:ind w:right="640" w:firstLineChars="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以上数据最终以规划及住建委等相关部门审批结果为准；</w:t>
      </w:r>
    </w:p>
    <w:p w14:paraId="618811B8" w14:textId="77777777" w:rsidR="00565D47" w:rsidRPr="003C590C" w:rsidRDefault="005F2FD4">
      <w:pPr>
        <w:pStyle w:val="a7"/>
        <w:numPr>
          <w:ilvl w:val="0"/>
          <w:numId w:val="1"/>
        </w:numPr>
        <w:spacing w:line="520" w:lineRule="exact"/>
        <w:ind w:right="640" w:firstLineChars="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以上所有户型面积均为建筑面积；</w:t>
      </w:r>
    </w:p>
    <w:p w14:paraId="3C1CBC26" w14:textId="77777777" w:rsidR="00565D47" w:rsidRPr="003C590C" w:rsidRDefault="005F2FD4">
      <w:pPr>
        <w:pStyle w:val="a7"/>
        <w:numPr>
          <w:ilvl w:val="0"/>
          <w:numId w:val="1"/>
        </w:numPr>
        <w:spacing w:line="520" w:lineRule="exact"/>
        <w:ind w:right="640" w:firstLineChars="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以上所有户型面积均以最终测绘成果为准；</w:t>
      </w:r>
    </w:p>
    <w:p w14:paraId="356AE4C2" w14:textId="77777777" w:rsidR="00565D47" w:rsidRPr="003C590C" w:rsidRDefault="005F2FD4">
      <w:pPr>
        <w:pStyle w:val="a7"/>
        <w:numPr>
          <w:ilvl w:val="0"/>
          <w:numId w:val="1"/>
        </w:numPr>
        <w:spacing w:line="520" w:lineRule="exact"/>
        <w:ind w:right="640" w:firstLineChars="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户型图中家具、家电仅为位置示意。</w:t>
      </w:r>
    </w:p>
    <w:p w14:paraId="60D6AFFB" w14:textId="77777777" w:rsidR="00565D47" w:rsidRPr="003C590C" w:rsidRDefault="005F2FD4">
      <w:pPr>
        <w:pStyle w:val="a7"/>
        <w:numPr>
          <w:ilvl w:val="0"/>
          <w:numId w:val="1"/>
        </w:numPr>
        <w:spacing w:line="520" w:lineRule="exact"/>
        <w:ind w:right="640" w:firstLineChars="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3C590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如有变更我司将及时公告。</w:t>
      </w:r>
    </w:p>
    <w:bookmarkEnd w:id="0"/>
    <w:p w14:paraId="272A114B" w14:textId="77777777" w:rsidR="00565D47" w:rsidRPr="003C590C" w:rsidRDefault="00565D47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565D47" w:rsidRPr="003C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D991E" w14:textId="77777777" w:rsidR="00374DB3" w:rsidRDefault="00374DB3" w:rsidP="004E1572">
      <w:r>
        <w:separator/>
      </w:r>
    </w:p>
  </w:endnote>
  <w:endnote w:type="continuationSeparator" w:id="0">
    <w:p w14:paraId="79279B97" w14:textId="77777777" w:rsidR="00374DB3" w:rsidRDefault="00374DB3" w:rsidP="004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BAC0" w14:textId="77777777" w:rsidR="00374DB3" w:rsidRDefault="00374DB3" w:rsidP="004E1572">
      <w:r>
        <w:separator/>
      </w:r>
    </w:p>
  </w:footnote>
  <w:footnote w:type="continuationSeparator" w:id="0">
    <w:p w14:paraId="307349D1" w14:textId="77777777" w:rsidR="00374DB3" w:rsidRDefault="00374DB3" w:rsidP="004E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3FE"/>
    <w:multiLevelType w:val="multilevel"/>
    <w:tmpl w:val="08E263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4"/>
    <w:rsid w:val="00040319"/>
    <w:rsid w:val="00044AD9"/>
    <w:rsid w:val="00054908"/>
    <w:rsid w:val="000710B9"/>
    <w:rsid w:val="000721D5"/>
    <w:rsid w:val="000916FD"/>
    <w:rsid w:val="000D08A8"/>
    <w:rsid w:val="000F56EC"/>
    <w:rsid w:val="000F5D80"/>
    <w:rsid w:val="001006D8"/>
    <w:rsid w:val="00117289"/>
    <w:rsid w:val="00195241"/>
    <w:rsid w:val="001C3B84"/>
    <w:rsid w:val="00201C5E"/>
    <w:rsid w:val="0021062B"/>
    <w:rsid w:val="002203E7"/>
    <w:rsid w:val="00231AF6"/>
    <w:rsid w:val="00235F03"/>
    <w:rsid w:val="00240D3D"/>
    <w:rsid w:val="00291C03"/>
    <w:rsid w:val="00292058"/>
    <w:rsid w:val="002B1742"/>
    <w:rsid w:val="002C69AF"/>
    <w:rsid w:val="002D79C2"/>
    <w:rsid w:val="00315F09"/>
    <w:rsid w:val="00374DB3"/>
    <w:rsid w:val="003B332F"/>
    <w:rsid w:val="003B557C"/>
    <w:rsid w:val="003C09DD"/>
    <w:rsid w:val="003C590C"/>
    <w:rsid w:val="0041406A"/>
    <w:rsid w:val="00423902"/>
    <w:rsid w:val="00472AD1"/>
    <w:rsid w:val="004C2E27"/>
    <w:rsid w:val="004D0B34"/>
    <w:rsid w:val="004D4AEF"/>
    <w:rsid w:val="004E1572"/>
    <w:rsid w:val="004E4C2F"/>
    <w:rsid w:val="004E58D7"/>
    <w:rsid w:val="00537CE2"/>
    <w:rsid w:val="00565D47"/>
    <w:rsid w:val="005F2661"/>
    <w:rsid w:val="005F2EFA"/>
    <w:rsid w:val="005F2FD4"/>
    <w:rsid w:val="006207DF"/>
    <w:rsid w:val="00622772"/>
    <w:rsid w:val="006413FE"/>
    <w:rsid w:val="00666320"/>
    <w:rsid w:val="0067478B"/>
    <w:rsid w:val="006F76D7"/>
    <w:rsid w:val="00740476"/>
    <w:rsid w:val="00764113"/>
    <w:rsid w:val="0077449D"/>
    <w:rsid w:val="007B50B2"/>
    <w:rsid w:val="007E2821"/>
    <w:rsid w:val="00806C8A"/>
    <w:rsid w:val="008578B4"/>
    <w:rsid w:val="0087617A"/>
    <w:rsid w:val="008A54AD"/>
    <w:rsid w:val="00941F2C"/>
    <w:rsid w:val="00942567"/>
    <w:rsid w:val="00946454"/>
    <w:rsid w:val="009506B4"/>
    <w:rsid w:val="00955C63"/>
    <w:rsid w:val="00964E67"/>
    <w:rsid w:val="009A60C6"/>
    <w:rsid w:val="009C1D60"/>
    <w:rsid w:val="00A14B53"/>
    <w:rsid w:val="00A33C33"/>
    <w:rsid w:val="00AA074F"/>
    <w:rsid w:val="00AC17EB"/>
    <w:rsid w:val="00AD6D94"/>
    <w:rsid w:val="00AF221D"/>
    <w:rsid w:val="00B30A1D"/>
    <w:rsid w:val="00B33742"/>
    <w:rsid w:val="00B46A04"/>
    <w:rsid w:val="00B83FE4"/>
    <w:rsid w:val="00BA458E"/>
    <w:rsid w:val="00CB1DBD"/>
    <w:rsid w:val="00CB6ED4"/>
    <w:rsid w:val="00CE7135"/>
    <w:rsid w:val="00CF14CD"/>
    <w:rsid w:val="00D24FD7"/>
    <w:rsid w:val="00D4450F"/>
    <w:rsid w:val="00DA5644"/>
    <w:rsid w:val="00DB73FE"/>
    <w:rsid w:val="00DD2A8B"/>
    <w:rsid w:val="00DF7EBA"/>
    <w:rsid w:val="00E06653"/>
    <w:rsid w:val="00E22355"/>
    <w:rsid w:val="00E37C40"/>
    <w:rsid w:val="00E74293"/>
    <w:rsid w:val="00E84578"/>
    <w:rsid w:val="00EA27B7"/>
    <w:rsid w:val="00EF3431"/>
    <w:rsid w:val="00F074DB"/>
    <w:rsid w:val="00FD02A8"/>
    <w:rsid w:val="00FD7D95"/>
    <w:rsid w:val="00FE11CB"/>
    <w:rsid w:val="2C3C3B8E"/>
    <w:rsid w:val="501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B0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5E0CB-2C1C-4894-A0D6-615CB57A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813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北京市朝阳区廉租住房管理中心</cp:lastModifiedBy>
  <cp:revision>9</cp:revision>
  <dcterms:created xsi:type="dcterms:W3CDTF">2020-05-01T02:06:00Z</dcterms:created>
  <dcterms:modified xsi:type="dcterms:W3CDTF">2020-05-13T08:17:00Z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