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jc w:val="center"/>
        <w:outlineLvl w:val="3"/>
        <w:rPr>
          <w:rFonts w:hint="eastAsia"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lang w:eastAsia="zh-CN"/>
        </w:rPr>
        <w:t>1-11月</w:t>
      </w:r>
      <w:r>
        <w:rPr>
          <w:rFonts w:hint="eastAsia" w:cs="宋体" w:asciiTheme="majorEastAsia" w:hAnsiTheme="majorEastAsia" w:eastAsiaTheme="majorEastAsia"/>
          <w:b/>
          <w:kern w:val="0"/>
          <w:sz w:val="44"/>
          <w:szCs w:val="44"/>
        </w:rPr>
        <w:t>中关村朝阳园总收入</w:t>
      </w:r>
      <w:r>
        <w:rPr>
          <w:rFonts w:hint="eastAsia" w:cs="宋体" w:asciiTheme="majorEastAsia" w:hAnsiTheme="majorEastAsia" w:eastAsiaTheme="majorEastAsia"/>
          <w:b/>
          <w:kern w:val="0"/>
          <w:sz w:val="44"/>
          <w:szCs w:val="44"/>
          <w:lang w:eastAsia="zh-CN"/>
        </w:rPr>
        <w:t>同比增长</w:t>
      </w:r>
      <w:r>
        <w:rPr>
          <w:rFonts w:hint="eastAsia" w:cs="宋体" w:asciiTheme="majorEastAsia" w:hAnsiTheme="majorEastAsia" w:eastAsiaTheme="majorEastAsia"/>
          <w:b/>
          <w:kern w:val="0"/>
          <w:sz w:val="44"/>
          <w:szCs w:val="44"/>
          <w:lang w:val="en-US" w:eastAsia="zh-CN"/>
        </w:rPr>
        <w:t>18.4%</w:t>
      </w:r>
    </w:p>
    <w:p>
      <w:pPr>
        <w:rPr>
          <w:rFonts w:asciiTheme="minorEastAsia" w:hAnsiTheme="minorEastAsia"/>
          <w:sz w:val="28"/>
          <w:szCs w:val="28"/>
        </w:rPr>
      </w:pP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1-11月</w:t>
      </w:r>
      <w:r>
        <w:rPr>
          <w:rFonts w:hint="eastAsia" w:asciiTheme="minorEastAsia" w:hAnsiTheme="minorEastAsia" w:eastAsiaTheme="minorEastAsia"/>
          <w:sz w:val="28"/>
          <w:szCs w:val="28"/>
        </w:rPr>
        <w:t>，中关村朝阳园规模（限额）以上高新技术企业实现总收入</w:t>
      </w:r>
      <w:r>
        <w:rPr>
          <w:rFonts w:hint="eastAsia" w:ascii="宋体" w:hAnsi="宋体" w:cs="宋体"/>
          <w:color w:val="333333"/>
          <w:kern w:val="0"/>
          <w:sz w:val="28"/>
          <w:szCs w:val="32"/>
          <w:lang w:val="en-US" w:eastAsia="zh-CN"/>
        </w:rPr>
        <w:t>8313</w:t>
      </w:r>
      <w:r>
        <w:rPr>
          <w:rFonts w:hint="eastAsia" w:cs="宋体"/>
          <w:color w:val="333333"/>
          <w:kern w:val="0"/>
          <w:sz w:val="28"/>
          <w:szCs w:val="32"/>
          <w:lang w:val="en-US" w:eastAsia="zh-CN"/>
        </w:rPr>
        <w:t>.7</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18.4</w:t>
      </w:r>
      <w:r>
        <w:rPr>
          <w:rFonts w:hint="eastAsia" w:asciiTheme="minorEastAsia" w:hAnsiTheme="minorEastAsia" w:eastAsiaTheme="minorEastAsia"/>
          <w:sz w:val="28"/>
          <w:szCs w:val="28"/>
        </w:rPr>
        <w:t>%。其中，技术收入</w:t>
      </w:r>
      <w:r>
        <w:rPr>
          <w:rFonts w:hint="eastAsia" w:ascii="宋体" w:hAnsi="宋体" w:cs="宋体"/>
          <w:color w:val="333333"/>
          <w:kern w:val="0"/>
          <w:sz w:val="28"/>
          <w:szCs w:val="32"/>
          <w:lang w:val="en-US" w:eastAsia="zh-CN"/>
        </w:rPr>
        <w:t>2352</w:t>
      </w:r>
      <w:r>
        <w:rPr>
          <w:rFonts w:hint="eastAsia" w:cs="宋体"/>
          <w:color w:val="333333"/>
          <w:kern w:val="0"/>
          <w:sz w:val="28"/>
          <w:szCs w:val="32"/>
          <w:lang w:val="en-US" w:eastAsia="zh-CN"/>
        </w:rPr>
        <w:t>.4</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21.1</w:t>
      </w:r>
      <w:r>
        <w:rPr>
          <w:rFonts w:hint="eastAsia" w:asciiTheme="minorEastAsia" w:hAnsiTheme="minorEastAsia" w:eastAsiaTheme="minorEastAsia"/>
          <w:sz w:val="28"/>
          <w:szCs w:val="28"/>
        </w:rPr>
        <w:t>%。</w:t>
      </w:r>
    </w:p>
    <w:p>
      <w:pPr>
        <w:pStyle w:val="5"/>
        <w:shd w:val="clear" w:color="auto" w:fill="FFFFFF"/>
        <w:adjustRightInd w:val="0"/>
        <w:spacing w:before="0" w:beforeAutospacing="0" w:after="0" w:afterAutospacing="0" w:line="480" w:lineRule="auto"/>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lang w:eastAsia="zh-CN"/>
        </w:rPr>
        <w:t>1-11月</w:t>
      </w:r>
      <w:r>
        <w:rPr>
          <w:rFonts w:hint="eastAsia" w:asciiTheme="minorEastAsia" w:hAnsiTheme="minorEastAsia" w:eastAsiaTheme="minorEastAsia"/>
          <w:sz w:val="28"/>
          <w:szCs w:val="28"/>
        </w:rPr>
        <w:t>，中关村</w:t>
      </w:r>
      <w:r>
        <w:rPr>
          <w:rFonts w:hint="eastAsia" w:asciiTheme="minorEastAsia" w:hAnsiTheme="minorEastAsia" w:eastAsiaTheme="minorEastAsia"/>
          <w:sz w:val="28"/>
          <w:szCs w:val="28"/>
          <w:lang w:eastAsia="zh-CN"/>
        </w:rPr>
        <w:t>朝阳园</w:t>
      </w:r>
      <w:r>
        <w:rPr>
          <w:rFonts w:hint="eastAsia" w:asciiTheme="minorEastAsia" w:hAnsiTheme="minorEastAsia" w:eastAsiaTheme="minorEastAsia"/>
          <w:sz w:val="28"/>
          <w:szCs w:val="28"/>
        </w:rPr>
        <w:t>重点监测</w:t>
      </w:r>
      <w:r>
        <w:rPr>
          <w:rFonts w:hint="eastAsia" w:asciiTheme="minorEastAsia" w:hAnsiTheme="minorEastAsia" w:eastAsiaTheme="minorEastAsia"/>
          <w:sz w:val="28"/>
          <w:szCs w:val="28"/>
          <w:lang w:eastAsia="zh-CN"/>
        </w:rPr>
        <w:t>的</w:t>
      </w:r>
      <w:r>
        <w:rPr>
          <w:rFonts w:hint="eastAsia" w:asciiTheme="minorEastAsia" w:hAnsiTheme="minorEastAsia" w:eastAsiaTheme="minorEastAsia"/>
          <w:sz w:val="28"/>
          <w:szCs w:val="28"/>
        </w:rPr>
        <w:t>三大高新技术领域共实现总收入6215</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20.6</w:t>
      </w:r>
      <w:r>
        <w:rPr>
          <w:rFonts w:asciiTheme="minorEastAsia" w:hAnsiTheme="minorEastAsia" w:eastAsiaTheme="minorEastAsia"/>
          <w:sz w:val="28"/>
          <w:szCs w:val="28"/>
        </w:rPr>
        <w:t>%</w:t>
      </w:r>
      <w:r>
        <w:rPr>
          <w:rFonts w:hint="eastAsia" w:asciiTheme="minorEastAsia" w:hAnsiTheme="minorEastAsia" w:eastAsiaTheme="minorEastAsia"/>
          <w:sz w:val="28"/>
          <w:szCs w:val="28"/>
        </w:rPr>
        <w:t>。其中，新能源与高效节能技术领域同比增长</w:t>
      </w:r>
      <w:r>
        <w:rPr>
          <w:rFonts w:hint="eastAsia" w:asciiTheme="minorEastAsia" w:hAnsiTheme="minorEastAsia" w:eastAsiaTheme="minorEastAsia"/>
          <w:sz w:val="28"/>
          <w:szCs w:val="28"/>
          <w:lang w:val="en-US" w:eastAsia="zh-CN"/>
        </w:rPr>
        <w:t>46.2</w:t>
      </w:r>
      <w:r>
        <w:rPr>
          <w:rFonts w:asciiTheme="minorEastAsia" w:hAnsiTheme="minorEastAsia" w:eastAsiaTheme="minorEastAsia"/>
          <w:sz w:val="28"/>
          <w:szCs w:val="28"/>
        </w:rPr>
        <w:t>%</w:t>
      </w:r>
      <w:r>
        <w:rPr>
          <w:rFonts w:hint="eastAsia" w:asciiTheme="minorEastAsia" w:hAnsiTheme="minorEastAsia" w:eastAsiaTheme="minorEastAsia"/>
          <w:sz w:val="28"/>
          <w:szCs w:val="28"/>
        </w:rPr>
        <w:t>；电子与信息领域同比增长</w:t>
      </w:r>
      <w:r>
        <w:rPr>
          <w:rFonts w:hint="eastAsia" w:asciiTheme="minorEastAsia" w:hAnsiTheme="minorEastAsia" w:eastAsiaTheme="minorEastAsia"/>
          <w:sz w:val="28"/>
          <w:szCs w:val="28"/>
          <w:lang w:val="en-US" w:eastAsia="zh-CN"/>
        </w:rPr>
        <w:t>26.1</w:t>
      </w:r>
      <w:r>
        <w:rPr>
          <w:rFonts w:asciiTheme="minorEastAsia" w:hAnsiTheme="minorEastAsia" w:eastAsiaTheme="minorEastAsia"/>
          <w:sz w:val="28"/>
          <w:szCs w:val="28"/>
        </w:rPr>
        <w:t>%</w:t>
      </w:r>
      <w:r>
        <w:rPr>
          <w:rFonts w:hint="eastAsia" w:asciiTheme="minorEastAsia" w:hAnsiTheme="minorEastAsia" w:eastAsiaTheme="minorEastAsia"/>
          <w:sz w:val="28"/>
          <w:szCs w:val="28"/>
        </w:rPr>
        <w:t>；先进制造技术领域同比增长</w:t>
      </w:r>
      <w:r>
        <w:rPr>
          <w:rFonts w:hint="eastAsia" w:asciiTheme="minorEastAsia" w:hAnsiTheme="minorEastAsia" w:eastAsiaTheme="minorEastAsia"/>
          <w:sz w:val="28"/>
          <w:szCs w:val="28"/>
          <w:lang w:val="en-US" w:eastAsia="zh-CN"/>
        </w:rPr>
        <w:t>0.5</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w:t>
      </w:r>
    </w:p>
    <w:p>
      <w:pPr>
        <w:pStyle w:val="5"/>
        <w:shd w:val="clear" w:color="auto" w:fill="FFFFFF"/>
        <w:adjustRightInd w:val="0"/>
        <w:spacing w:before="0" w:beforeAutospacing="0" w:after="0" w:afterAutospacing="0" w:line="480" w:lineRule="auto"/>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lang w:eastAsia="zh-CN"/>
        </w:rPr>
        <w:t>1-11月</w:t>
      </w:r>
      <w:r>
        <w:rPr>
          <w:rFonts w:hint="eastAsia" w:asciiTheme="minorEastAsia" w:hAnsiTheme="minorEastAsia" w:eastAsiaTheme="minorEastAsia"/>
          <w:sz w:val="28"/>
          <w:szCs w:val="28"/>
        </w:rPr>
        <w:t>，中关村</w:t>
      </w:r>
      <w:r>
        <w:rPr>
          <w:rFonts w:hint="eastAsia" w:asciiTheme="minorEastAsia" w:hAnsiTheme="minorEastAsia" w:eastAsiaTheme="minorEastAsia"/>
          <w:sz w:val="28"/>
          <w:szCs w:val="28"/>
          <w:lang w:eastAsia="zh-CN"/>
        </w:rPr>
        <w:t>朝阳园</w:t>
      </w:r>
      <w:r>
        <w:rPr>
          <w:rFonts w:hint="eastAsia" w:asciiTheme="minorEastAsia" w:hAnsiTheme="minorEastAsia" w:eastAsiaTheme="minorEastAsia"/>
          <w:sz w:val="28"/>
          <w:szCs w:val="28"/>
        </w:rPr>
        <w:t>规模（限额）</w:t>
      </w:r>
      <w:r>
        <w:rPr>
          <w:rFonts w:hint="eastAsia" w:asciiTheme="minorEastAsia" w:hAnsiTheme="minorEastAsia" w:eastAsiaTheme="minorEastAsia"/>
          <w:sz w:val="28"/>
          <w:szCs w:val="28"/>
          <w:lang w:eastAsia="zh-CN"/>
        </w:rPr>
        <w:t>以上</w:t>
      </w:r>
      <w:r>
        <w:rPr>
          <w:rFonts w:hint="eastAsia" w:asciiTheme="minorEastAsia" w:hAnsiTheme="minorEastAsia" w:eastAsiaTheme="minorEastAsia"/>
          <w:sz w:val="28"/>
          <w:szCs w:val="28"/>
        </w:rPr>
        <w:t>企业研究开发人员合计</w:t>
      </w:r>
      <w:r>
        <w:rPr>
          <w:rFonts w:hint="eastAsia" w:asciiTheme="minorEastAsia" w:hAnsiTheme="minorEastAsia" w:eastAsiaTheme="minorEastAsia"/>
          <w:sz w:val="28"/>
          <w:szCs w:val="28"/>
          <w:lang w:eastAsia="zh-CN"/>
        </w:rPr>
        <w:t>为</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9</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万人，同比增长</w:t>
      </w:r>
      <w:r>
        <w:rPr>
          <w:rFonts w:hint="eastAsia" w:asciiTheme="minorEastAsia" w:hAnsiTheme="minorEastAsia" w:eastAsiaTheme="minorEastAsia"/>
          <w:sz w:val="28"/>
          <w:szCs w:val="28"/>
          <w:lang w:val="en-US" w:eastAsia="zh-CN"/>
        </w:rPr>
        <w:t>26.8</w:t>
      </w:r>
      <w:r>
        <w:rPr>
          <w:rFonts w:hint="eastAsia" w:asciiTheme="minorEastAsia" w:hAnsiTheme="minorEastAsia" w:eastAsiaTheme="minorEastAsia"/>
          <w:sz w:val="28"/>
          <w:szCs w:val="28"/>
        </w:rPr>
        <w:t>%；研究开发费用合计</w:t>
      </w:r>
      <w:r>
        <w:rPr>
          <w:rFonts w:hint="eastAsia" w:asciiTheme="minorEastAsia" w:hAnsiTheme="minorEastAsia" w:eastAsiaTheme="minorEastAsia"/>
          <w:sz w:val="28"/>
          <w:szCs w:val="28"/>
          <w:lang w:eastAsia="zh-CN"/>
        </w:rPr>
        <w:t>为</w:t>
      </w:r>
      <w:r>
        <w:rPr>
          <w:rFonts w:hint="eastAsia" w:asciiTheme="minorEastAsia" w:hAnsiTheme="minorEastAsia" w:eastAsiaTheme="minorEastAsia"/>
          <w:sz w:val="28"/>
          <w:szCs w:val="28"/>
          <w:lang w:val="en-US" w:eastAsia="zh-CN"/>
        </w:rPr>
        <w:t>472.5</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44.3</w:t>
      </w:r>
      <w:r>
        <w:rPr>
          <w:rFonts w:hint="eastAsia" w:asciiTheme="minorEastAsia" w:hAnsiTheme="minorEastAsia" w:eastAsiaTheme="minorEastAsia"/>
          <w:sz w:val="28"/>
          <w:szCs w:val="28"/>
        </w:rPr>
        <w:t>%。</w:t>
      </w:r>
    </w:p>
    <w:p>
      <w:pPr>
        <w:widowControl/>
        <w:adjustRightInd w:val="0"/>
        <w:spacing w:line="480" w:lineRule="auto"/>
        <w:ind w:firstLine="562" w:firstLineChars="200"/>
        <w:rPr>
          <w:rFonts w:cs="宋体"/>
          <w:b/>
          <w:kern w:val="0"/>
          <w:sz w:val="28"/>
          <w:szCs w:val="32"/>
        </w:rPr>
      </w:pPr>
    </w:p>
    <w:p>
      <w:pPr>
        <w:widowControl/>
        <w:adjustRightInd w:val="0"/>
        <w:spacing w:line="480" w:lineRule="auto"/>
        <w:ind w:firstLine="562" w:firstLineChars="200"/>
        <w:rPr>
          <w:rFonts w:cs="宋体"/>
          <w:b/>
          <w:kern w:val="0"/>
          <w:sz w:val="28"/>
          <w:szCs w:val="32"/>
        </w:rPr>
      </w:pPr>
      <w:r>
        <w:rPr>
          <w:rFonts w:hint="eastAsia" w:cs="宋体"/>
          <w:b/>
          <w:kern w:val="0"/>
          <w:sz w:val="28"/>
          <w:szCs w:val="32"/>
        </w:rPr>
        <w:t>附注</w:t>
      </w:r>
    </w:p>
    <w:p>
      <w:pPr>
        <w:widowControl/>
        <w:adjustRightInd w:val="0"/>
        <w:spacing w:line="480" w:lineRule="auto"/>
        <w:ind w:firstLine="562" w:firstLineChars="200"/>
        <w:rPr>
          <w:rFonts w:cs="宋体"/>
          <w:b/>
          <w:kern w:val="0"/>
          <w:sz w:val="28"/>
          <w:szCs w:val="32"/>
        </w:rPr>
      </w:pPr>
      <w:r>
        <w:rPr>
          <w:rFonts w:hint="eastAsia" w:cs="宋体"/>
          <w:b/>
          <w:kern w:val="0"/>
          <w:sz w:val="28"/>
          <w:szCs w:val="32"/>
        </w:rPr>
        <w:t>一、统计范围</w:t>
      </w:r>
    </w:p>
    <w:p>
      <w:pPr>
        <w:spacing w:after="0" w:line="480" w:lineRule="auto"/>
        <w:ind w:firstLine="570"/>
        <w:rPr>
          <w:rFonts w:hint="eastAsia"/>
          <w:sz w:val="28"/>
          <w:szCs w:val="28"/>
          <w:lang w:eastAsia="zh-CN"/>
        </w:rPr>
      </w:pPr>
      <w:r>
        <w:rPr>
          <w:rFonts w:hint="eastAsia"/>
          <w:sz w:val="28"/>
          <w:szCs w:val="28"/>
          <w:lang w:eastAsia="zh-CN"/>
        </w:rPr>
        <w:t>规模（限额）以上全部中关村国家自主创新示范区朝阳园内注册认定的法人单位。</w:t>
      </w:r>
    </w:p>
    <w:p>
      <w:pPr>
        <w:pStyle w:val="5"/>
        <w:shd w:val="clear" w:color="auto" w:fill="FFFFFF"/>
        <w:adjustRightInd w:val="0"/>
        <w:spacing w:before="0" w:beforeAutospacing="0" w:after="0" w:afterAutospacing="0" w:line="480" w:lineRule="auto"/>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二、采集渠道</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本报表由</w:t>
      </w:r>
      <w:r>
        <w:rPr>
          <w:rFonts w:hint="eastAsia"/>
          <w:sz w:val="28"/>
          <w:szCs w:val="28"/>
          <w:lang w:eastAsia="zh-CN"/>
        </w:rPr>
        <w:t>规模（限额）以上全部中关村国家自主创新示范区朝阳园内注册认定的法人单位</w:t>
      </w:r>
      <w:r>
        <w:rPr>
          <w:rFonts w:hint="eastAsia" w:asciiTheme="minorEastAsia" w:hAnsiTheme="minorEastAsia" w:eastAsiaTheme="minorEastAsia"/>
          <w:sz w:val="28"/>
          <w:szCs w:val="28"/>
        </w:rPr>
        <w:t>通过北京市统计联</w:t>
      </w:r>
      <w:bookmarkStart w:id="0" w:name="_GoBack"/>
      <w:bookmarkEnd w:id="0"/>
      <w:r>
        <w:rPr>
          <w:rFonts w:hint="eastAsia" w:asciiTheme="minorEastAsia" w:hAnsiTheme="minorEastAsia" w:eastAsiaTheme="minorEastAsia"/>
          <w:sz w:val="28"/>
          <w:szCs w:val="28"/>
        </w:rPr>
        <w:t>网直报系统报送数据。</w:t>
      </w:r>
    </w:p>
    <w:p>
      <w:pPr>
        <w:pStyle w:val="5"/>
        <w:shd w:val="clear" w:color="auto" w:fill="FFFFFF"/>
        <w:adjustRightInd w:val="0"/>
        <w:spacing w:before="0" w:beforeAutospacing="0" w:after="0" w:afterAutospacing="0" w:line="480" w:lineRule="auto"/>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三、主要统计指标解释</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总收入：指企业全年的生产产品销售收入、技术性收入和与本企业产品相关的商品的销售收入、其他收入等各种收入的总和，等于主营业务收入加上其他业务收入。总收入应按不含增值税的价格计算，不包括补贴收入、营业外收入、投资收益。</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有关研究开发会计科目或辅助账中研究开发费用对应。</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三大重点监测高新技术领域包括：电子与信息、先进制造技术、新能源与高效节能技术。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F6DE3"/>
    <w:rsid w:val="00003F6C"/>
    <w:rsid w:val="0012120D"/>
    <w:rsid w:val="002D7964"/>
    <w:rsid w:val="003F6DE3"/>
    <w:rsid w:val="00457041"/>
    <w:rsid w:val="004873B9"/>
    <w:rsid w:val="004A32A0"/>
    <w:rsid w:val="004D7D98"/>
    <w:rsid w:val="005B715C"/>
    <w:rsid w:val="006B0B15"/>
    <w:rsid w:val="0076392C"/>
    <w:rsid w:val="0079042B"/>
    <w:rsid w:val="00823BE7"/>
    <w:rsid w:val="009D5DC7"/>
    <w:rsid w:val="00A068DC"/>
    <w:rsid w:val="00B20903"/>
    <w:rsid w:val="00B665BC"/>
    <w:rsid w:val="00B674C7"/>
    <w:rsid w:val="00CE69C9"/>
    <w:rsid w:val="00E06B68"/>
    <w:rsid w:val="00E9323B"/>
    <w:rsid w:val="00EC0D7F"/>
    <w:rsid w:val="011E537C"/>
    <w:rsid w:val="015F2929"/>
    <w:rsid w:val="02635B67"/>
    <w:rsid w:val="028D77FE"/>
    <w:rsid w:val="03AE3A8E"/>
    <w:rsid w:val="03FA51D5"/>
    <w:rsid w:val="04D96267"/>
    <w:rsid w:val="06143FEF"/>
    <w:rsid w:val="072E38C9"/>
    <w:rsid w:val="08D15781"/>
    <w:rsid w:val="0E233418"/>
    <w:rsid w:val="10C83327"/>
    <w:rsid w:val="10EA6847"/>
    <w:rsid w:val="12612C2E"/>
    <w:rsid w:val="13105825"/>
    <w:rsid w:val="13377220"/>
    <w:rsid w:val="13852E49"/>
    <w:rsid w:val="13CF31B5"/>
    <w:rsid w:val="17F04DC2"/>
    <w:rsid w:val="18036FA3"/>
    <w:rsid w:val="1A547A9E"/>
    <w:rsid w:val="1B455FBE"/>
    <w:rsid w:val="1B7C34E7"/>
    <w:rsid w:val="1D152FFB"/>
    <w:rsid w:val="26694EDE"/>
    <w:rsid w:val="28004F0F"/>
    <w:rsid w:val="31A72C6D"/>
    <w:rsid w:val="32B40E4F"/>
    <w:rsid w:val="362A3517"/>
    <w:rsid w:val="36D71F05"/>
    <w:rsid w:val="375A4605"/>
    <w:rsid w:val="387C4DE7"/>
    <w:rsid w:val="3AFE075D"/>
    <w:rsid w:val="3B974058"/>
    <w:rsid w:val="3CCC22F3"/>
    <w:rsid w:val="3E5761FD"/>
    <w:rsid w:val="3E71437B"/>
    <w:rsid w:val="40411183"/>
    <w:rsid w:val="41592824"/>
    <w:rsid w:val="41FA7562"/>
    <w:rsid w:val="42D31C31"/>
    <w:rsid w:val="44117A89"/>
    <w:rsid w:val="463D4683"/>
    <w:rsid w:val="46753507"/>
    <w:rsid w:val="48BE6548"/>
    <w:rsid w:val="499179ED"/>
    <w:rsid w:val="49BA1415"/>
    <w:rsid w:val="4BD23667"/>
    <w:rsid w:val="4CE2396D"/>
    <w:rsid w:val="4D872C64"/>
    <w:rsid w:val="4EF71289"/>
    <w:rsid w:val="533C2024"/>
    <w:rsid w:val="546E600D"/>
    <w:rsid w:val="55527984"/>
    <w:rsid w:val="55E87EDA"/>
    <w:rsid w:val="56304BEC"/>
    <w:rsid w:val="563B0052"/>
    <w:rsid w:val="57160C54"/>
    <w:rsid w:val="57771EFF"/>
    <w:rsid w:val="58E35996"/>
    <w:rsid w:val="5A456FB5"/>
    <w:rsid w:val="5B0B4C73"/>
    <w:rsid w:val="5B3B6804"/>
    <w:rsid w:val="5B896BBF"/>
    <w:rsid w:val="5C916B26"/>
    <w:rsid w:val="5ED762BC"/>
    <w:rsid w:val="5F9A223B"/>
    <w:rsid w:val="603567E4"/>
    <w:rsid w:val="60FB192D"/>
    <w:rsid w:val="61464EAB"/>
    <w:rsid w:val="62361891"/>
    <w:rsid w:val="62E36817"/>
    <w:rsid w:val="62EE2CCC"/>
    <w:rsid w:val="6308415C"/>
    <w:rsid w:val="65C50032"/>
    <w:rsid w:val="6995257A"/>
    <w:rsid w:val="69A04AF2"/>
    <w:rsid w:val="69E36C11"/>
    <w:rsid w:val="6A1341D1"/>
    <w:rsid w:val="6BE71369"/>
    <w:rsid w:val="6C642AA4"/>
    <w:rsid w:val="6D4D7843"/>
    <w:rsid w:val="6FEF41D7"/>
    <w:rsid w:val="70707B25"/>
    <w:rsid w:val="70D72B06"/>
    <w:rsid w:val="715B34CB"/>
    <w:rsid w:val="718A31D3"/>
    <w:rsid w:val="71D5423A"/>
    <w:rsid w:val="71DA33C4"/>
    <w:rsid w:val="75DF5B18"/>
    <w:rsid w:val="75F6614A"/>
    <w:rsid w:val="79FA3C08"/>
    <w:rsid w:val="7BFC2524"/>
    <w:rsid w:val="7FD118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8"/>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4 Char"/>
    <w:basedOn w:val="7"/>
    <w:link w:val="2"/>
    <w:qFormat/>
    <w:uiPriority w:val="9"/>
    <w:rPr>
      <w:rFonts w:ascii="宋体" w:hAnsi="宋体" w:eastAsia="宋体" w:cs="宋体"/>
      <w:b/>
      <w:bCs/>
      <w:kern w:val="0"/>
      <w:sz w:val="24"/>
      <w:szCs w:val="24"/>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98</Words>
  <Characters>562</Characters>
  <Lines>4</Lines>
  <Paragraphs>1</Paragraphs>
  <TotalTime>2</TotalTime>
  <ScaleCrop>false</ScaleCrop>
  <LinksUpToDate>false</LinksUpToDate>
  <CharactersWithSpaces>659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2021-01-04T07:46:00Z</dcterms:created>
  <dc:creator>USER-</dc:creator>
  <cp:lastModifiedBy>user</cp:lastModifiedBy>
  <dcterms:modified xsi:type="dcterms:W3CDTF">2021-12-31T08:23:37Z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