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4C0461">
      <w:pPr>
        <w:spacing w:before="156" w:beforeLines="50"/>
        <w:jc w:val="left"/>
        <w:rPr>
          <w:rFonts w:hint="default" w:ascii="宋体" w:hAnsi="宋体" w:cs="宋体"/>
          <w:sz w:val="24"/>
          <w:lang w:val="en-US" w:eastAsia="zh-CN"/>
        </w:rPr>
      </w:pPr>
      <w:r>
        <w:rPr>
          <w:rFonts w:hint="eastAsia" w:ascii="宋体" w:hAnsi="宋体" w:cs="宋体"/>
          <w:sz w:val="24"/>
          <w:lang w:val="en-US" w:eastAsia="zh-CN"/>
        </w:rPr>
        <w:t>附件一:</w:t>
      </w:r>
    </w:p>
    <w:p w14:paraId="59660B53">
      <w:pPr>
        <w:jc w:val="center"/>
        <w:rPr>
          <w:rFonts w:hint="eastAsia"/>
          <w:b/>
          <w:sz w:val="44"/>
          <w:szCs w:val="44"/>
          <w:lang w:val="en-US" w:eastAsia="zh-CN"/>
        </w:rPr>
      </w:pPr>
      <w:r>
        <w:rPr>
          <w:rFonts w:hint="eastAsia"/>
          <w:b/>
          <w:sz w:val="44"/>
          <w:szCs w:val="44"/>
        </w:rPr>
        <w:t>查阅医疗保险业务档案申请表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362"/>
        <w:gridCol w:w="1339"/>
        <w:gridCol w:w="1701"/>
        <w:gridCol w:w="3452"/>
      </w:tblGrid>
      <w:tr w14:paraId="32141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2030" w:type="dxa"/>
            <w:gridSpan w:val="2"/>
            <w:noWrap w:val="0"/>
            <w:vAlign w:val="center"/>
          </w:tcPr>
          <w:p w14:paraId="63986102">
            <w:pPr>
              <w:spacing w:before="156" w:beforeLines="50"/>
              <w:jc w:val="center"/>
              <w:rPr>
                <w:rFonts w:hint="eastAsia" w:ascii="宋体" w:hAnsi="宋体" w:cs="宋体"/>
                <w:sz w:val="24"/>
              </w:rPr>
            </w:pPr>
            <w:r>
              <w:rPr>
                <w:rFonts w:hint="eastAsia" w:ascii="宋体" w:hAnsi="宋体" w:cs="宋体"/>
                <w:sz w:val="24"/>
              </w:rPr>
              <w:t>姓   名</w:t>
            </w:r>
          </w:p>
          <w:p w14:paraId="5C88CB0E">
            <w:pPr>
              <w:spacing w:before="156" w:beforeLines="50"/>
              <w:jc w:val="center"/>
              <w:rPr>
                <w:rFonts w:hint="eastAsia" w:ascii="宋体" w:hAnsi="宋体" w:cs="宋体"/>
                <w:sz w:val="24"/>
              </w:rPr>
            </w:pPr>
            <w:r>
              <w:rPr>
                <w:rFonts w:hint="eastAsia" w:ascii="宋体" w:hAnsi="宋体" w:cs="宋体"/>
                <w:sz w:val="24"/>
              </w:rPr>
              <w:t>（被查阅人）</w:t>
            </w:r>
          </w:p>
        </w:tc>
        <w:tc>
          <w:tcPr>
            <w:tcW w:w="1339" w:type="dxa"/>
            <w:noWrap w:val="0"/>
            <w:vAlign w:val="center"/>
          </w:tcPr>
          <w:p w14:paraId="1773B1F7">
            <w:pPr>
              <w:spacing w:before="156" w:beforeLines="50"/>
              <w:jc w:val="center"/>
              <w:rPr>
                <w:rFonts w:hint="eastAsia" w:ascii="宋体" w:hAnsi="宋体" w:cs="宋体"/>
                <w:sz w:val="24"/>
              </w:rPr>
            </w:pPr>
          </w:p>
        </w:tc>
        <w:tc>
          <w:tcPr>
            <w:tcW w:w="1701" w:type="dxa"/>
            <w:noWrap w:val="0"/>
            <w:vAlign w:val="center"/>
          </w:tcPr>
          <w:p w14:paraId="22122831">
            <w:pPr>
              <w:spacing w:before="156" w:beforeLines="50"/>
              <w:jc w:val="center"/>
              <w:rPr>
                <w:rFonts w:hint="eastAsia" w:ascii="宋体" w:hAnsi="宋体" w:cs="宋体"/>
                <w:sz w:val="24"/>
              </w:rPr>
            </w:pPr>
            <w:r>
              <w:rPr>
                <w:rFonts w:hint="eastAsia" w:ascii="宋体" w:hAnsi="宋体" w:cs="宋体"/>
                <w:sz w:val="24"/>
              </w:rPr>
              <w:t>身份证号</w:t>
            </w:r>
          </w:p>
          <w:p w14:paraId="384804B4">
            <w:pPr>
              <w:spacing w:before="156" w:beforeLines="50"/>
              <w:jc w:val="center"/>
              <w:rPr>
                <w:rFonts w:hint="eastAsia" w:ascii="宋体" w:hAnsi="宋体" w:cs="宋体"/>
                <w:sz w:val="24"/>
              </w:rPr>
            </w:pPr>
            <w:r>
              <w:rPr>
                <w:rFonts w:hint="eastAsia" w:ascii="宋体" w:hAnsi="宋体" w:cs="宋体"/>
                <w:sz w:val="24"/>
              </w:rPr>
              <w:t>（被查阅人）</w:t>
            </w:r>
          </w:p>
        </w:tc>
        <w:tc>
          <w:tcPr>
            <w:tcW w:w="3452" w:type="dxa"/>
            <w:noWrap w:val="0"/>
            <w:vAlign w:val="center"/>
          </w:tcPr>
          <w:p w14:paraId="5E95FD50">
            <w:pPr>
              <w:spacing w:before="156" w:beforeLines="50"/>
              <w:jc w:val="center"/>
              <w:rPr>
                <w:rFonts w:hint="eastAsia" w:ascii="宋体" w:hAnsi="宋体" w:cs="宋体"/>
                <w:sz w:val="24"/>
              </w:rPr>
            </w:pPr>
          </w:p>
        </w:tc>
      </w:tr>
      <w:tr w14:paraId="392A7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2030" w:type="dxa"/>
            <w:gridSpan w:val="2"/>
            <w:noWrap w:val="0"/>
            <w:vAlign w:val="center"/>
          </w:tcPr>
          <w:p w14:paraId="2CA052EE">
            <w:pPr>
              <w:spacing w:before="156" w:beforeLines="50"/>
              <w:jc w:val="center"/>
              <w:rPr>
                <w:rFonts w:hint="eastAsia" w:ascii="宋体" w:hAnsi="宋体" w:cs="宋体"/>
                <w:sz w:val="24"/>
              </w:rPr>
            </w:pPr>
            <w:r>
              <w:rPr>
                <w:rFonts w:hint="eastAsia" w:ascii="宋体" w:hAnsi="宋体" w:cs="宋体"/>
                <w:sz w:val="24"/>
              </w:rPr>
              <w:t>险   种</w:t>
            </w:r>
          </w:p>
        </w:tc>
        <w:tc>
          <w:tcPr>
            <w:tcW w:w="1339" w:type="dxa"/>
            <w:noWrap w:val="0"/>
            <w:vAlign w:val="center"/>
          </w:tcPr>
          <w:p w14:paraId="4B76E66C">
            <w:pPr>
              <w:spacing w:before="156" w:beforeLines="50"/>
              <w:jc w:val="center"/>
              <w:rPr>
                <w:rFonts w:hint="eastAsia" w:ascii="宋体" w:hAnsi="宋体" w:cs="宋体"/>
                <w:sz w:val="24"/>
              </w:rPr>
            </w:pPr>
          </w:p>
        </w:tc>
        <w:tc>
          <w:tcPr>
            <w:tcW w:w="1701" w:type="dxa"/>
            <w:noWrap w:val="0"/>
            <w:vAlign w:val="center"/>
          </w:tcPr>
          <w:p w14:paraId="27AF78FA">
            <w:pPr>
              <w:spacing w:before="156" w:beforeLines="50"/>
              <w:jc w:val="center"/>
              <w:rPr>
                <w:rFonts w:hint="eastAsia" w:ascii="宋体" w:hAnsi="宋体" w:cs="宋体"/>
                <w:sz w:val="24"/>
              </w:rPr>
            </w:pPr>
            <w:r>
              <w:rPr>
                <w:rFonts w:hint="eastAsia" w:ascii="宋体" w:hAnsi="宋体" w:cs="宋体"/>
                <w:sz w:val="24"/>
              </w:rPr>
              <w:t>单据存档号</w:t>
            </w:r>
          </w:p>
        </w:tc>
        <w:tc>
          <w:tcPr>
            <w:tcW w:w="3452" w:type="dxa"/>
            <w:noWrap w:val="0"/>
            <w:vAlign w:val="center"/>
          </w:tcPr>
          <w:p w14:paraId="7C0F2A14">
            <w:pPr>
              <w:jc w:val="center"/>
              <w:rPr>
                <w:rFonts w:hint="eastAsia" w:ascii="宋体" w:hAnsi="宋体" w:cs="宋体"/>
                <w:sz w:val="24"/>
              </w:rPr>
            </w:pPr>
          </w:p>
        </w:tc>
      </w:tr>
      <w:tr w14:paraId="73F3B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2030" w:type="dxa"/>
            <w:gridSpan w:val="2"/>
            <w:noWrap w:val="0"/>
            <w:vAlign w:val="center"/>
          </w:tcPr>
          <w:p w14:paraId="1ADD4C5D">
            <w:pPr>
              <w:spacing w:before="156" w:beforeLines="50"/>
              <w:jc w:val="center"/>
              <w:rPr>
                <w:rFonts w:hint="eastAsia" w:ascii="宋体" w:hAnsi="宋体" w:cs="宋体"/>
                <w:sz w:val="24"/>
              </w:rPr>
            </w:pPr>
            <w:r>
              <w:rPr>
                <w:rFonts w:hint="eastAsia" w:ascii="宋体" w:hAnsi="宋体" w:cs="宋体"/>
                <w:sz w:val="24"/>
              </w:rPr>
              <w:t>支付日期</w:t>
            </w:r>
          </w:p>
        </w:tc>
        <w:tc>
          <w:tcPr>
            <w:tcW w:w="1339" w:type="dxa"/>
            <w:noWrap w:val="0"/>
            <w:vAlign w:val="center"/>
          </w:tcPr>
          <w:p w14:paraId="00D45503">
            <w:pPr>
              <w:spacing w:before="156" w:beforeLines="50"/>
              <w:jc w:val="center"/>
              <w:rPr>
                <w:rFonts w:hint="eastAsia" w:ascii="宋体" w:hAnsi="宋体" w:cs="宋体"/>
                <w:sz w:val="24"/>
              </w:rPr>
            </w:pPr>
          </w:p>
        </w:tc>
        <w:tc>
          <w:tcPr>
            <w:tcW w:w="5153" w:type="dxa"/>
            <w:gridSpan w:val="2"/>
            <w:noWrap w:val="0"/>
            <w:vAlign w:val="center"/>
          </w:tcPr>
          <w:p w14:paraId="7F33B22E">
            <w:pPr>
              <w:tabs>
                <w:tab w:val="left" w:pos="579"/>
              </w:tabs>
              <w:spacing w:before="156" w:beforeLines="50"/>
              <w:jc w:val="center"/>
              <w:rPr>
                <w:rFonts w:hint="eastAsia" w:ascii="宋体" w:hAnsi="宋体" w:cs="宋体"/>
                <w:sz w:val="24"/>
              </w:rPr>
            </w:pPr>
            <w:r>
              <w:rPr>
                <w:rFonts w:hint="eastAsia" w:ascii="宋体" w:hAnsi="宋体" w:cs="宋体"/>
                <w:sz w:val="24"/>
              </w:rPr>
              <w:t xml:space="preserve">原件  </w:t>
            </w:r>
            <w:r>
              <w:rPr>
                <w:rFonts w:hint="eastAsia" w:ascii="宋体" w:hAnsi="宋体" w:cs="宋体"/>
                <w:sz w:val="24"/>
              </w:rPr>
              <w:sym w:font="Wingdings" w:char="00A8"/>
            </w:r>
            <w:r>
              <w:rPr>
                <w:rFonts w:hint="eastAsia" w:ascii="宋体" w:hAnsi="宋体" w:cs="宋体"/>
                <w:sz w:val="24"/>
              </w:rPr>
              <w:t xml:space="preserve">        扫描件  </w:t>
            </w:r>
            <w:r>
              <w:rPr>
                <w:rFonts w:hint="eastAsia" w:ascii="宋体" w:hAnsi="宋体" w:cs="宋体"/>
                <w:sz w:val="24"/>
              </w:rPr>
              <w:sym w:font="Wingdings" w:char="00A8"/>
            </w:r>
          </w:p>
        </w:tc>
      </w:tr>
      <w:tr w14:paraId="1D7EC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2030" w:type="dxa"/>
            <w:gridSpan w:val="2"/>
            <w:noWrap w:val="0"/>
            <w:vAlign w:val="center"/>
          </w:tcPr>
          <w:p w14:paraId="36AB5381">
            <w:pPr>
              <w:spacing w:before="156" w:beforeLines="50"/>
              <w:jc w:val="center"/>
              <w:rPr>
                <w:rFonts w:hint="eastAsia" w:ascii="宋体" w:hAnsi="宋体" w:cs="宋体"/>
                <w:sz w:val="24"/>
              </w:rPr>
            </w:pPr>
            <w:r>
              <w:rPr>
                <w:rFonts w:hint="eastAsia" w:ascii="宋体" w:hAnsi="宋体" w:cs="宋体"/>
                <w:sz w:val="24"/>
              </w:rPr>
              <w:t>查找原因</w:t>
            </w:r>
          </w:p>
        </w:tc>
        <w:tc>
          <w:tcPr>
            <w:tcW w:w="6492" w:type="dxa"/>
            <w:gridSpan w:val="3"/>
            <w:noWrap w:val="0"/>
            <w:vAlign w:val="center"/>
          </w:tcPr>
          <w:p w14:paraId="0EE577B4">
            <w:pPr>
              <w:spacing w:before="156" w:beforeLines="50"/>
              <w:jc w:val="center"/>
              <w:rPr>
                <w:rFonts w:hint="eastAsia" w:ascii="宋体" w:hAnsi="宋体" w:cs="宋体"/>
                <w:sz w:val="24"/>
              </w:rPr>
            </w:pPr>
          </w:p>
        </w:tc>
      </w:tr>
      <w:tr w14:paraId="383CB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30" w:type="dxa"/>
            <w:gridSpan w:val="2"/>
            <w:noWrap w:val="0"/>
            <w:vAlign w:val="center"/>
          </w:tcPr>
          <w:p w14:paraId="0DA683F7">
            <w:pPr>
              <w:spacing w:before="156" w:beforeLines="50"/>
              <w:jc w:val="center"/>
              <w:rPr>
                <w:rFonts w:hint="eastAsia" w:ascii="宋体" w:hAnsi="宋体" w:cs="宋体"/>
                <w:sz w:val="24"/>
              </w:rPr>
            </w:pPr>
            <w:r>
              <w:rPr>
                <w:rFonts w:hint="eastAsia" w:ascii="宋体" w:hAnsi="宋体" w:cs="宋体"/>
                <w:sz w:val="24"/>
              </w:rPr>
              <w:t>查 阅 人</w:t>
            </w:r>
          </w:p>
        </w:tc>
        <w:tc>
          <w:tcPr>
            <w:tcW w:w="1339" w:type="dxa"/>
            <w:noWrap w:val="0"/>
            <w:vAlign w:val="center"/>
          </w:tcPr>
          <w:p w14:paraId="36B78A46">
            <w:pPr>
              <w:spacing w:before="156" w:beforeLines="50"/>
              <w:jc w:val="center"/>
              <w:rPr>
                <w:rFonts w:hint="eastAsia" w:ascii="宋体" w:hAnsi="宋体" w:cs="宋体"/>
                <w:sz w:val="24"/>
              </w:rPr>
            </w:pPr>
          </w:p>
        </w:tc>
        <w:tc>
          <w:tcPr>
            <w:tcW w:w="1701" w:type="dxa"/>
            <w:noWrap w:val="0"/>
            <w:vAlign w:val="center"/>
          </w:tcPr>
          <w:p w14:paraId="40BF5C89">
            <w:pPr>
              <w:spacing w:before="156" w:beforeLines="50"/>
              <w:jc w:val="center"/>
              <w:rPr>
                <w:rFonts w:hint="eastAsia" w:ascii="宋体" w:hAnsi="宋体" w:cs="宋体"/>
                <w:sz w:val="24"/>
              </w:rPr>
            </w:pPr>
            <w:r>
              <w:rPr>
                <w:rFonts w:hint="eastAsia" w:ascii="宋体" w:hAnsi="宋体" w:cs="宋体"/>
                <w:sz w:val="24"/>
              </w:rPr>
              <w:t>联系电话</w:t>
            </w:r>
          </w:p>
        </w:tc>
        <w:tc>
          <w:tcPr>
            <w:tcW w:w="3452" w:type="dxa"/>
            <w:noWrap w:val="0"/>
            <w:vAlign w:val="center"/>
          </w:tcPr>
          <w:p w14:paraId="64645D43">
            <w:pPr>
              <w:jc w:val="center"/>
              <w:rPr>
                <w:rFonts w:hint="eastAsia" w:ascii="宋体" w:hAnsi="宋体" w:cs="宋体"/>
                <w:sz w:val="24"/>
              </w:rPr>
            </w:pPr>
          </w:p>
        </w:tc>
      </w:tr>
      <w:tr w14:paraId="4385E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2030" w:type="dxa"/>
            <w:gridSpan w:val="2"/>
            <w:noWrap w:val="0"/>
            <w:vAlign w:val="center"/>
          </w:tcPr>
          <w:p w14:paraId="0F999485">
            <w:pPr>
              <w:spacing w:before="156" w:beforeLines="50"/>
              <w:jc w:val="center"/>
              <w:rPr>
                <w:rFonts w:hint="eastAsia" w:ascii="宋体" w:hAnsi="宋体" w:cs="宋体"/>
                <w:sz w:val="24"/>
              </w:rPr>
            </w:pPr>
            <w:r>
              <w:rPr>
                <w:rFonts w:hint="eastAsia" w:ascii="宋体" w:hAnsi="宋体" w:cs="宋体"/>
                <w:sz w:val="24"/>
              </w:rPr>
              <w:t>电子邮箱</w:t>
            </w:r>
          </w:p>
        </w:tc>
        <w:tc>
          <w:tcPr>
            <w:tcW w:w="6492" w:type="dxa"/>
            <w:gridSpan w:val="3"/>
            <w:noWrap w:val="0"/>
            <w:vAlign w:val="center"/>
          </w:tcPr>
          <w:p w14:paraId="0619DC5C">
            <w:pPr>
              <w:jc w:val="center"/>
              <w:rPr>
                <w:rFonts w:hint="eastAsia" w:ascii="宋体" w:hAnsi="宋体" w:cs="宋体"/>
                <w:sz w:val="24"/>
              </w:rPr>
            </w:pPr>
          </w:p>
        </w:tc>
      </w:tr>
      <w:tr w14:paraId="352B4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8522" w:type="dxa"/>
            <w:gridSpan w:val="5"/>
            <w:noWrap w:val="0"/>
            <w:vAlign w:val="top"/>
          </w:tcPr>
          <w:p w14:paraId="249358C3">
            <w:pPr>
              <w:spacing w:before="156" w:beforeLines="50"/>
              <w:jc w:val="both"/>
              <w:rPr>
                <w:rFonts w:hint="eastAsia" w:ascii="宋体" w:hAnsi="宋体" w:cs="宋体"/>
                <w:sz w:val="24"/>
              </w:rPr>
            </w:pPr>
          </w:p>
          <w:p w14:paraId="69A1200D">
            <w:pPr>
              <w:spacing w:before="156" w:beforeLines="50"/>
              <w:jc w:val="both"/>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单位公章</w:t>
            </w:r>
          </w:p>
          <w:p w14:paraId="69AC0539">
            <w:pPr>
              <w:spacing w:before="156" w:beforeLines="50"/>
              <w:ind w:firstLine="6000" w:firstLineChars="2500"/>
              <w:rPr>
                <w:rFonts w:hint="eastAsia" w:ascii="宋体" w:hAnsi="宋体" w:cs="宋体"/>
                <w:sz w:val="24"/>
              </w:rPr>
            </w:pPr>
            <w:r>
              <w:rPr>
                <w:rFonts w:hint="eastAsia" w:ascii="宋体" w:hAnsi="宋体" w:cs="宋体"/>
                <w:sz w:val="24"/>
              </w:rPr>
              <w:t>年    月    日</w:t>
            </w:r>
          </w:p>
        </w:tc>
      </w:tr>
      <w:tr w14:paraId="61EEA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4" w:hRule="atLeast"/>
        </w:trPr>
        <w:tc>
          <w:tcPr>
            <w:tcW w:w="668" w:type="dxa"/>
            <w:noWrap w:val="0"/>
            <w:vAlign w:val="top"/>
          </w:tcPr>
          <w:p w14:paraId="36C7716A">
            <w:pPr>
              <w:spacing w:before="156" w:beforeLines="50"/>
              <w:jc w:val="both"/>
              <w:rPr>
                <w:rFonts w:hint="eastAsia" w:ascii="宋体" w:hAnsi="宋体" w:eastAsia="宋体" w:cs="宋体"/>
                <w:sz w:val="24"/>
              </w:rPr>
            </w:pPr>
          </w:p>
          <w:p w14:paraId="3BD64D40">
            <w:pPr>
              <w:spacing w:before="156" w:beforeLines="50"/>
              <w:jc w:val="both"/>
              <w:rPr>
                <w:rFonts w:hint="eastAsia" w:ascii="宋体" w:hAnsi="宋体" w:eastAsia="宋体" w:cs="宋体"/>
                <w:sz w:val="24"/>
              </w:rPr>
            </w:pPr>
          </w:p>
          <w:p w14:paraId="004E9C28">
            <w:pPr>
              <w:spacing w:before="156" w:beforeLines="50"/>
              <w:jc w:val="both"/>
              <w:rPr>
                <w:rFonts w:hint="eastAsia" w:ascii="宋体" w:hAnsi="宋体" w:eastAsia="宋体" w:cs="宋体"/>
                <w:sz w:val="24"/>
              </w:rPr>
            </w:pPr>
            <w:r>
              <w:rPr>
                <w:rFonts w:hint="eastAsia" w:ascii="宋体" w:hAnsi="宋体" w:eastAsia="宋体" w:cs="宋体"/>
                <w:sz w:val="24"/>
              </w:rPr>
              <w:t>请</w:t>
            </w:r>
          </w:p>
          <w:p w14:paraId="51B74F9C">
            <w:pPr>
              <w:spacing w:before="156" w:beforeLines="50"/>
              <w:jc w:val="both"/>
              <w:rPr>
                <w:rFonts w:hint="eastAsia" w:ascii="宋体" w:hAnsi="宋体" w:eastAsia="宋体" w:cs="宋体"/>
                <w:sz w:val="24"/>
              </w:rPr>
            </w:pPr>
            <w:r>
              <w:rPr>
                <w:rFonts w:hint="eastAsia" w:ascii="宋体" w:hAnsi="宋体" w:eastAsia="宋体" w:cs="宋体"/>
                <w:sz w:val="24"/>
              </w:rPr>
              <w:t>仔</w:t>
            </w:r>
          </w:p>
          <w:p w14:paraId="414725CD">
            <w:pPr>
              <w:spacing w:before="156" w:beforeLines="50"/>
              <w:jc w:val="both"/>
              <w:rPr>
                <w:rFonts w:hint="eastAsia" w:ascii="宋体" w:hAnsi="宋体" w:eastAsia="宋体" w:cs="宋体"/>
                <w:sz w:val="24"/>
              </w:rPr>
            </w:pPr>
            <w:r>
              <w:rPr>
                <w:rFonts w:hint="eastAsia" w:ascii="宋体" w:hAnsi="宋体" w:eastAsia="宋体" w:cs="宋体"/>
                <w:sz w:val="24"/>
              </w:rPr>
              <w:t>细</w:t>
            </w:r>
          </w:p>
          <w:p w14:paraId="26297539">
            <w:pPr>
              <w:spacing w:before="156" w:beforeLines="50"/>
              <w:jc w:val="both"/>
              <w:rPr>
                <w:rFonts w:hint="eastAsia" w:ascii="宋体" w:hAnsi="宋体" w:eastAsia="宋体" w:cs="宋体"/>
                <w:sz w:val="24"/>
              </w:rPr>
            </w:pPr>
            <w:r>
              <w:rPr>
                <w:rFonts w:hint="eastAsia" w:ascii="宋体" w:hAnsi="宋体" w:eastAsia="宋体" w:cs="宋体"/>
                <w:sz w:val="24"/>
              </w:rPr>
              <w:t>阅</w:t>
            </w:r>
          </w:p>
          <w:p w14:paraId="2327B3F2">
            <w:pPr>
              <w:spacing w:before="156" w:beforeLines="50"/>
              <w:ind w:left="240" w:hanging="240" w:hangingChars="100"/>
              <w:jc w:val="both"/>
              <w:rPr>
                <w:rFonts w:hint="eastAsia" w:ascii="宋体" w:hAnsi="宋体" w:eastAsia="宋体" w:cs="宋体"/>
                <w:sz w:val="24"/>
                <w:lang w:val="en-US" w:eastAsia="zh-CN"/>
              </w:rPr>
            </w:pPr>
            <w:r>
              <w:rPr>
                <w:rFonts w:hint="eastAsia" w:ascii="宋体" w:hAnsi="宋体" w:eastAsia="宋体" w:cs="宋体"/>
                <w:sz w:val="24"/>
              </w:rPr>
              <w:t>读</w:t>
            </w:r>
            <w:r>
              <w:rPr>
                <w:rFonts w:hint="eastAsia" w:ascii="宋体" w:hAnsi="宋体" w:eastAsia="宋体" w:cs="宋体"/>
                <w:sz w:val="24"/>
                <w:lang w:val="en-US" w:eastAsia="zh-CN"/>
              </w:rPr>
              <w:t xml:space="preserve">                            </w:t>
            </w:r>
          </w:p>
          <w:p w14:paraId="02FDDD32">
            <w:pPr>
              <w:spacing w:before="156" w:beforeLines="50"/>
              <w:ind w:left="240" w:hanging="240" w:hangingChars="100"/>
              <w:jc w:val="both"/>
              <w:rPr>
                <w:rFonts w:hint="eastAsia" w:ascii="宋体" w:hAnsi="宋体" w:eastAsia="宋体" w:cs="宋体"/>
                <w:sz w:val="24"/>
                <w:lang w:val="en-US" w:eastAsia="zh-CN"/>
              </w:rPr>
            </w:pPr>
          </w:p>
          <w:p w14:paraId="35DCADC9">
            <w:pPr>
              <w:spacing w:before="156" w:beforeLines="50"/>
              <w:ind w:left="240" w:hanging="240" w:hangingChars="100"/>
              <w:jc w:val="both"/>
              <w:rPr>
                <w:rFonts w:hint="eastAsia" w:ascii="宋体" w:hAnsi="宋体" w:eastAsia="宋体" w:cs="宋体"/>
                <w:sz w:val="24"/>
                <w:lang w:val="en-US" w:eastAsia="zh-CN"/>
              </w:rPr>
            </w:pPr>
          </w:p>
          <w:p w14:paraId="4E4DDD67">
            <w:pPr>
              <w:spacing w:before="156" w:beforeLines="50"/>
              <w:ind w:left="240" w:hanging="240" w:hangingChars="100"/>
              <w:jc w:val="both"/>
              <w:rPr>
                <w:rFonts w:hint="eastAsia" w:ascii="宋体" w:hAnsi="宋体" w:eastAsia="宋体" w:cs="宋体"/>
                <w:sz w:val="24"/>
                <w:lang w:val="en-US" w:eastAsia="zh-CN"/>
              </w:rPr>
            </w:pPr>
          </w:p>
          <w:p w14:paraId="628FC93B">
            <w:pPr>
              <w:spacing w:before="156" w:beforeLines="50"/>
              <w:ind w:left="240" w:hanging="240" w:hangingChars="100"/>
              <w:jc w:val="both"/>
              <w:rPr>
                <w:rFonts w:hint="eastAsia" w:ascii="宋体" w:hAnsi="宋体" w:eastAsia="宋体" w:cs="宋体"/>
                <w:sz w:val="24"/>
                <w:lang w:val="en-US" w:eastAsia="zh-CN"/>
              </w:rPr>
            </w:pPr>
          </w:p>
          <w:p w14:paraId="5FFA8DAB">
            <w:pPr>
              <w:spacing w:before="156" w:beforeLines="50"/>
              <w:ind w:left="240" w:hanging="240" w:hangingChars="100"/>
              <w:jc w:val="both"/>
              <w:rPr>
                <w:rFonts w:hint="eastAsia" w:ascii="宋体" w:hAnsi="宋体" w:eastAsia="宋体" w:cs="宋体"/>
                <w:sz w:val="24"/>
                <w:lang w:val="en-US" w:eastAsia="zh-CN"/>
              </w:rPr>
            </w:pPr>
          </w:p>
          <w:p w14:paraId="62FAF1A4">
            <w:pPr>
              <w:spacing w:before="156" w:beforeLines="50"/>
              <w:ind w:left="240" w:hanging="240" w:hangingChars="100"/>
              <w:jc w:val="both"/>
              <w:rPr>
                <w:rFonts w:hint="eastAsia" w:ascii="宋体" w:hAnsi="宋体" w:eastAsia="宋体" w:cs="宋体"/>
                <w:sz w:val="24"/>
                <w:lang w:val="en-US" w:eastAsia="zh-CN"/>
              </w:rPr>
            </w:pPr>
          </w:p>
          <w:p w14:paraId="708D7955">
            <w:pPr>
              <w:spacing w:before="156" w:beforeLines="50"/>
              <w:ind w:left="240" w:hanging="240" w:hangingChars="100"/>
              <w:jc w:val="both"/>
              <w:rPr>
                <w:rFonts w:hint="eastAsia" w:ascii="宋体" w:hAnsi="宋体" w:eastAsia="宋体" w:cs="宋体"/>
                <w:sz w:val="24"/>
                <w:lang w:val="en-US" w:eastAsia="zh-CN"/>
              </w:rPr>
            </w:pPr>
          </w:p>
          <w:p w14:paraId="7EF35407">
            <w:pPr>
              <w:spacing w:before="156" w:beforeLines="50"/>
              <w:ind w:left="240" w:hanging="240" w:hangingChars="100"/>
              <w:jc w:val="both"/>
              <w:rPr>
                <w:rFonts w:hint="eastAsia" w:ascii="宋体" w:hAnsi="宋体" w:eastAsia="宋体" w:cs="宋体"/>
                <w:sz w:val="24"/>
                <w:lang w:val="en-US" w:eastAsia="zh-CN"/>
              </w:rPr>
            </w:pPr>
          </w:p>
          <w:p w14:paraId="4F7FADAB">
            <w:pPr>
              <w:spacing w:before="156" w:beforeLines="50"/>
              <w:ind w:left="240" w:hanging="240" w:hangingChars="100"/>
              <w:jc w:val="both"/>
              <w:rPr>
                <w:rFonts w:hint="eastAsia" w:ascii="宋体" w:hAnsi="宋体" w:eastAsia="宋体" w:cs="宋体"/>
                <w:sz w:val="24"/>
                <w:lang w:val="en-US" w:eastAsia="zh-CN"/>
              </w:rPr>
            </w:pPr>
          </w:p>
          <w:p w14:paraId="2F9961CB">
            <w:pPr>
              <w:spacing w:before="156" w:beforeLines="50"/>
              <w:ind w:left="240" w:hanging="240" w:hangingChars="100"/>
              <w:jc w:val="both"/>
              <w:rPr>
                <w:rFonts w:hint="eastAsia" w:ascii="宋体" w:hAnsi="宋体" w:eastAsia="宋体" w:cs="宋体"/>
                <w:sz w:val="24"/>
                <w:lang w:val="en-US" w:eastAsia="zh-CN"/>
              </w:rPr>
            </w:pPr>
          </w:p>
          <w:p w14:paraId="57CBA110">
            <w:pPr>
              <w:spacing w:before="156" w:beforeLines="50"/>
              <w:ind w:left="240" w:hanging="240" w:hangingChars="100"/>
              <w:jc w:val="both"/>
              <w:rPr>
                <w:rFonts w:hint="eastAsia" w:ascii="宋体" w:hAnsi="宋体" w:eastAsia="宋体" w:cs="宋体"/>
                <w:sz w:val="24"/>
                <w:lang w:val="en-US" w:eastAsia="zh-CN"/>
              </w:rPr>
            </w:pPr>
          </w:p>
          <w:p w14:paraId="30B3B611">
            <w:pPr>
              <w:spacing w:before="156" w:beforeLines="50"/>
              <w:ind w:left="240" w:hanging="240" w:hangingChars="100"/>
              <w:jc w:val="both"/>
              <w:rPr>
                <w:rFonts w:hint="eastAsia" w:ascii="宋体" w:hAnsi="宋体" w:eastAsia="宋体" w:cs="宋体"/>
                <w:sz w:val="24"/>
                <w:lang w:val="en-US" w:eastAsia="zh-CN"/>
              </w:rPr>
            </w:pPr>
          </w:p>
          <w:p w14:paraId="2D02163F">
            <w:pPr>
              <w:spacing w:before="156" w:beforeLines="50"/>
              <w:ind w:left="240" w:hanging="240" w:hangingChars="100"/>
              <w:jc w:val="both"/>
              <w:rPr>
                <w:rFonts w:hint="eastAsia" w:ascii="宋体" w:hAnsi="宋体" w:eastAsia="宋体" w:cs="宋体"/>
                <w:sz w:val="24"/>
                <w:lang w:val="en-US" w:eastAsia="zh-CN"/>
              </w:rPr>
            </w:pPr>
          </w:p>
          <w:p w14:paraId="611004C0">
            <w:pPr>
              <w:spacing w:before="156" w:beforeLines="50"/>
              <w:ind w:left="240" w:hanging="240" w:hangingChars="100"/>
              <w:jc w:val="both"/>
              <w:rPr>
                <w:rFonts w:hint="eastAsia" w:ascii="宋体" w:hAnsi="宋体" w:eastAsia="宋体" w:cs="宋体"/>
                <w:sz w:val="24"/>
                <w:lang w:val="en-US" w:eastAsia="zh-CN"/>
              </w:rPr>
            </w:pPr>
          </w:p>
          <w:p w14:paraId="10B2DC5F">
            <w:pPr>
              <w:spacing w:before="156" w:beforeLines="50"/>
              <w:ind w:left="240" w:hanging="240" w:hangingChars="100"/>
              <w:jc w:val="both"/>
              <w:rPr>
                <w:rFonts w:hint="eastAsia" w:ascii="宋体" w:hAnsi="宋体" w:eastAsia="宋体" w:cs="宋体"/>
                <w:sz w:val="24"/>
                <w:lang w:val="en-US" w:eastAsia="zh-CN"/>
              </w:rPr>
            </w:pPr>
          </w:p>
          <w:p w14:paraId="06DC1B3B">
            <w:pPr>
              <w:spacing w:before="156" w:beforeLines="50"/>
              <w:ind w:left="240" w:hanging="240" w:hangingChars="100"/>
              <w:jc w:val="both"/>
              <w:rPr>
                <w:rFonts w:hint="eastAsia" w:ascii="宋体" w:hAnsi="宋体" w:eastAsia="宋体" w:cs="宋体"/>
                <w:sz w:val="24"/>
              </w:rPr>
            </w:pPr>
            <w:r>
              <w:rPr>
                <w:rFonts w:hint="eastAsia" w:ascii="宋体" w:hAnsi="宋体" w:eastAsia="宋体" w:cs="宋体"/>
                <w:sz w:val="24"/>
              </w:rPr>
              <w:t>请</w:t>
            </w:r>
          </w:p>
          <w:p w14:paraId="77F91B8B">
            <w:pPr>
              <w:spacing w:before="156" w:beforeLines="50"/>
              <w:jc w:val="both"/>
              <w:rPr>
                <w:rFonts w:hint="eastAsia" w:ascii="宋体" w:hAnsi="宋体" w:eastAsia="宋体" w:cs="宋体"/>
                <w:sz w:val="24"/>
              </w:rPr>
            </w:pPr>
            <w:r>
              <w:rPr>
                <w:rFonts w:hint="eastAsia" w:ascii="宋体" w:hAnsi="宋体" w:eastAsia="宋体" w:cs="宋体"/>
                <w:sz w:val="24"/>
              </w:rPr>
              <w:t>仔</w:t>
            </w:r>
          </w:p>
          <w:p w14:paraId="66B686DB">
            <w:pPr>
              <w:spacing w:before="156" w:beforeLines="50"/>
              <w:jc w:val="both"/>
              <w:rPr>
                <w:rFonts w:hint="eastAsia" w:ascii="宋体" w:hAnsi="宋体" w:eastAsia="宋体" w:cs="宋体"/>
                <w:sz w:val="24"/>
              </w:rPr>
            </w:pPr>
            <w:r>
              <w:rPr>
                <w:rFonts w:hint="eastAsia" w:ascii="宋体" w:hAnsi="宋体" w:eastAsia="宋体" w:cs="宋体"/>
                <w:sz w:val="24"/>
              </w:rPr>
              <w:t>细</w:t>
            </w:r>
          </w:p>
          <w:p w14:paraId="0EEEBD7E">
            <w:pPr>
              <w:spacing w:before="156" w:beforeLines="50"/>
              <w:jc w:val="both"/>
              <w:rPr>
                <w:rFonts w:hint="eastAsia" w:ascii="宋体" w:hAnsi="宋体" w:eastAsia="宋体" w:cs="宋体"/>
                <w:sz w:val="24"/>
              </w:rPr>
            </w:pPr>
            <w:r>
              <w:rPr>
                <w:rFonts w:hint="eastAsia" w:ascii="宋体" w:hAnsi="宋体" w:eastAsia="宋体" w:cs="宋体"/>
                <w:sz w:val="24"/>
              </w:rPr>
              <w:t>阅</w:t>
            </w:r>
          </w:p>
          <w:p w14:paraId="3B8EA3D6">
            <w:pPr>
              <w:spacing w:before="156" w:beforeLines="50"/>
              <w:jc w:val="both"/>
              <w:rPr>
                <w:rFonts w:hint="eastAsia" w:ascii="宋体" w:hAnsi="宋体" w:eastAsia="宋体" w:cs="宋体"/>
                <w:sz w:val="24"/>
              </w:rPr>
            </w:pPr>
            <w:r>
              <w:rPr>
                <w:rFonts w:hint="eastAsia" w:ascii="宋体" w:hAnsi="宋体" w:eastAsia="宋体" w:cs="宋体"/>
                <w:sz w:val="24"/>
              </w:rPr>
              <w:t>读</w:t>
            </w:r>
          </w:p>
        </w:tc>
        <w:tc>
          <w:tcPr>
            <w:tcW w:w="7854" w:type="dxa"/>
            <w:gridSpan w:val="4"/>
            <w:noWrap w:val="0"/>
            <w:vAlign w:val="top"/>
          </w:tcPr>
          <w:p w14:paraId="5B633160">
            <w:pPr>
              <w:spacing w:before="156" w:beforeLines="50"/>
              <w:jc w:val="center"/>
              <w:rPr>
                <w:rFonts w:hint="default" w:ascii="黑体" w:hAnsi="黑体" w:eastAsia="黑体" w:cs="黑体"/>
                <w:b w:val="0"/>
                <w:bCs w:val="0"/>
                <w:sz w:val="28"/>
                <w:szCs w:val="28"/>
                <w:lang w:val="en-US" w:eastAsia="zh-CN"/>
              </w:rPr>
            </w:pPr>
            <w:r>
              <w:rPr>
                <w:rFonts w:hint="default" w:ascii="黑体" w:hAnsi="黑体" w:eastAsia="黑体" w:cs="黑体"/>
                <w:b w:val="0"/>
                <w:bCs w:val="0"/>
                <w:sz w:val="28"/>
                <w:szCs w:val="28"/>
                <w:lang w:val="en-US" w:eastAsia="zh-CN"/>
              </w:rPr>
              <w:t>查档须知</w:t>
            </w:r>
          </w:p>
          <w:p w14:paraId="10515BFD">
            <w:pPr>
              <w:keepNext w:val="0"/>
              <w:keepLines w:val="0"/>
              <w:pageBreakBefore w:val="0"/>
              <w:widowControl w:val="0"/>
              <w:kinsoku/>
              <w:wordWrap/>
              <w:overflowPunct/>
              <w:topLinePunct w:val="0"/>
              <w:autoSpaceDE/>
              <w:autoSpaceDN/>
              <w:bidi w:val="0"/>
              <w:adjustRightInd/>
              <w:snapToGrid/>
              <w:spacing w:line="578" w:lineRule="exact"/>
              <w:jc w:val="both"/>
              <w:rPr>
                <w:rFonts w:hint="eastAsia" w:ascii="黑体" w:hAnsi="黑体" w:eastAsia="黑体" w:cs="黑体"/>
                <w:b/>
                <w:sz w:val="28"/>
                <w:lang w:val="en-US" w:eastAsia="zh-CN"/>
              </w:rPr>
            </w:pPr>
            <w:r>
              <w:rPr>
                <w:rFonts w:hint="eastAsia" w:ascii="黑体" w:hAnsi="黑体" w:eastAsia="黑体" w:cs="黑体"/>
                <w:b/>
                <w:sz w:val="28"/>
                <w:lang w:val="en-US" w:eastAsia="zh-CN"/>
              </w:rPr>
              <w:t>一、准备材料：</w:t>
            </w:r>
          </w:p>
          <w:p w14:paraId="43420518">
            <w:pPr>
              <w:numPr>
                <w:ilvl w:val="0"/>
                <w:numId w:val="1"/>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本人查阅：</w:t>
            </w:r>
            <w:r>
              <w:rPr>
                <w:rFonts w:hint="eastAsia" w:ascii="宋体" w:hAnsi="宋体" w:cs="宋体"/>
                <w:sz w:val="24"/>
              </w:rPr>
              <w:t>《查阅医疗保险业务档案申请表》</w:t>
            </w:r>
            <w:r>
              <w:rPr>
                <w:rFonts w:hint="eastAsia" w:ascii="宋体" w:hAnsi="宋体" w:cs="宋体"/>
                <w:sz w:val="24"/>
                <w:lang w:eastAsia="zh-CN"/>
              </w:rPr>
              <w:t>、</w:t>
            </w:r>
            <w:r>
              <w:rPr>
                <w:rFonts w:hint="eastAsia" w:ascii="宋体" w:hAnsi="宋体" w:cs="宋体"/>
                <w:sz w:val="24"/>
              </w:rPr>
              <w:t>本人有效身份证件、身份证复印件</w:t>
            </w:r>
            <w:r>
              <w:rPr>
                <w:rFonts w:hint="eastAsia" w:ascii="宋体" w:hAnsi="宋体" w:cs="宋体"/>
                <w:sz w:val="24"/>
                <w:lang w:eastAsia="zh-CN"/>
              </w:rPr>
              <w:t>（1份）。</w:t>
            </w:r>
          </w:p>
          <w:p w14:paraId="1FB556F1">
            <w:pPr>
              <w:numPr>
                <w:ilvl w:val="0"/>
                <w:numId w:val="1"/>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委托他人查阅：</w:t>
            </w:r>
            <w:r>
              <w:rPr>
                <w:rFonts w:hint="eastAsia" w:ascii="宋体" w:hAnsi="宋体" w:cs="宋体"/>
                <w:sz w:val="24"/>
              </w:rPr>
              <w:t>《查阅医疗保险业务档案申请表》</w:t>
            </w:r>
            <w:r>
              <w:rPr>
                <w:rFonts w:hint="eastAsia" w:ascii="宋体" w:hAnsi="宋体" w:cs="宋体"/>
                <w:sz w:val="24"/>
                <w:lang w:eastAsia="zh-CN"/>
              </w:rPr>
              <w:t>、</w:t>
            </w:r>
            <w:r>
              <w:rPr>
                <w:rFonts w:hint="eastAsia" w:ascii="宋体" w:hAnsi="宋体" w:cs="宋体"/>
                <w:sz w:val="24"/>
              </w:rPr>
              <w:t>委托</w:t>
            </w:r>
            <w:r>
              <w:rPr>
                <w:rFonts w:hint="eastAsia" w:ascii="宋体" w:hAnsi="宋体" w:cs="宋体"/>
                <w:sz w:val="24"/>
                <w:lang w:eastAsia="zh-CN"/>
              </w:rPr>
              <w:t>书、</w:t>
            </w:r>
            <w:r>
              <w:rPr>
                <w:rFonts w:hint="eastAsia" w:ascii="宋体" w:hAnsi="宋体" w:cs="宋体"/>
                <w:sz w:val="24"/>
              </w:rPr>
              <w:t>本人</w:t>
            </w:r>
            <w:r>
              <w:rPr>
                <w:rFonts w:hint="eastAsia" w:ascii="宋体" w:hAnsi="宋体" w:cs="宋体"/>
                <w:sz w:val="24"/>
                <w:lang w:eastAsia="zh-CN"/>
              </w:rPr>
              <w:t>和</w:t>
            </w:r>
            <w:r>
              <w:rPr>
                <w:rFonts w:hint="eastAsia" w:ascii="宋体" w:hAnsi="宋体" w:cs="宋体"/>
                <w:sz w:val="24"/>
              </w:rPr>
              <w:t>被委托人的有效身份证件、本人和被委托人的身份证复印件（1份）</w:t>
            </w:r>
            <w:r>
              <w:rPr>
                <w:rFonts w:hint="eastAsia" w:ascii="宋体" w:hAnsi="宋体" w:cs="宋体"/>
                <w:sz w:val="24"/>
                <w:lang w:eastAsia="zh-CN"/>
              </w:rPr>
              <w:t>。</w:t>
            </w:r>
          </w:p>
          <w:p w14:paraId="5FE1218F">
            <w:pPr>
              <w:numPr>
                <w:ilvl w:val="0"/>
                <w:numId w:val="1"/>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单位查阅：</w:t>
            </w:r>
            <w:r>
              <w:rPr>
                <w:rFonts w:hint="eastAsia" w:ascii="宋体" w:hAnsi="宋体" w:cs="宋体"/>
                <w:sz w:val="24"/>
              </w:rPr>
              <w:t>《查阅医疗保险业务档案申请表》</w:t>
            </w:r>
            <w:r>
              <w:rPr>
                <w:rFonts w:hint="eastAsia" w:ascii="宋体" w:hAnsi="宋体" w:cs="宋体"/>
                <w:sz w:val="24"/>
                <w:lang w:eastAsia="zh-CN"/>
              </w:rPr>
              <w:t>加盖单位公章。</w:t>
            </w:r>
          </w:p>
          <w:p w14:paraId="272E1C0E">
            <w:pPr>
              <w:keepNext w:val="0"/>
              <w:keepLines w:val="0"/>
              <w:pageBreakBefore w:val="0"/>
              <w:widowControl w:val="0"/>
              <w:kinsoku/>
              <w:wordWrap/>
              <w:overflowPunct/>
              <w:topLinePunct w:val="0"/>
              <w:autoSpaceDE/>
              <w:autoSpaceDN/>
              <w:bidi w:val="0"/>
              <w:adjustRightInd/>
              <w:snapToGrid/>
              <w:spacing w:line="578" w:lineRule="exact"/>
              <w:jc w:val="both"/>
              <w:rPr>
                <w:rFonts w:hint="eastAsia" w:ascii="黑体" w:hAnsi="黑体" w:eastAsia="黑体" w:cs="黑体"/>
                <w:b/>
                <w:sz w:val="28"/>
                <w:lang w:val="en-US" w:eastAsia="zh-CN"/>
              </w:rPr>
            </w:pPr>
            <w:r>
              <w:rPr>
                <w:rFonts w:hint="eastAsia" w:ascii="黑体" w:hAnsi="黑体" w:eastAsia="黑体" w:cs="黑体"/>
                <w:b/>
                <w:sz w:val="28"/>
                <w:lang w:val="en-US" w:eastAsia="zh-CN"/>
              </w:rPr>
              <w:t>二、办理流程：</w:t>
            </w:r>
          </w:p>
          <w:p w14:paraId="26F2C4CE">
            <w:pPr>
              <w:numPr>
                <w:ilvl w:val="0"/>
                <w:numId w:val="2"/>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填表。填写《查阅医疗保险业务档案申请表》(附件一)，表格可现场领取或关注朝阳政务微信公众号--微服务--医保办事--各类表格进行下载。</w:t>
            </w:r>
          </w:p>
          <w:p w14:paraId="6DCDCF5B">
            <w:pPr>
              <w:numPr>
                <w:ilvl w:val="0"/>
                <w:numId w:val="2"/>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登记。在北京市朝阳区医保中心8层服务大厅，取咨询号后1-3号窗口进行登记。</w:t>
            </w:r>
          </w:p>
          <w:p w14:paraId="3652E623">
            <w:pPr>
              <w:numPr>
                <w:ilvl w:val="0"/>
                <w:numId w:val="2"/>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办理时限。自登记之日起30个工作日内，查询结果将以电话形式通知。</w:t>
            </w:r>
          </w:p>
          <w:p w14:paraId="2707E73D">
            <w:pPr>
              <w:numPr>
                <w:ilvl w:val="0"/>
                <w:numId w:val="2"/>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结果查阅。查阅档案原件，请接到通知后10个工作日内到朝阳区医保中心915办公室进行结果查阅；申请邮箱接收档案扫描件时，请接到通知后及时下载保存。</w:t>
            </w:r>
          </w:p>
          <w:p w14:paraId="34CC80AF">
            <w:pPr>
              <w:keepNext w:val="0"/>
              <w:keepLines w:val="0"/>
              <w:pageBreakBefore w:val="0"/>
              <w:widowControl w:val="0"/>
              <w:kinsoku/>
              <w:wordWrap/>
              <w:overflowPunct/>
              <w:topLinePunct w:val="0"/>
              <w:autoSpaceDE/>
              <w:autoSpaceDN/>
              <w:bidi w:val="0"/>
              <w:adjustRightInd/>
              <w:snapToGrid/>
              <w:spacing w:line="578" w:lineRule="exact"/>
              <w:jc w:val="both"/>
              <w:rPr>
                <w:rFonts w:hint="eastAsia" w:ascii="仿宋_GB2312" w:hAnsi="仿宋_GB2312" w:eastAsia="仿宋_GB2312" w:cs="仿宋_GB2312"/>
                <w:sz w:val="32"/>
                <w:szCs w:val="32"/>
                <w:lang w:val="en-US" w:eastAsia="zh-CN"/>
              </w:rPr>
            </w:pPr>
            <w:r>
              <w:rPr>
                <w:rFonts w:hint="eastAsia" w:ascii="黑体" w:hAnsi="黑体" w:eastAsia="黑体" w:cs="黑体"/>
                <w:b/>
                <w:sz w:val="28"/>
                <w:lang w:val="en-US" w:eastAsia="zh-CN"/>
              </w:rPr>
              <w:t>三、注意事项：</w:t>
            </w:r>
          </w:p>
          <w:p w14:paraId="7D655A4F">
            <w:pPr>
              <w:numPr>
                <w:ilvl w:val="0"/>
                <w:numId w:val="3"/>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查阅人认真填写《查阅医疗保险业务档案申请表》，字迹清晰、内容准确，联系方式有效。</w:t>
            </w:r>
          </w:p>
          <w:p w14:paraId="49984D32">
            <w:pPr>
              <w:numPr>
                <w:ilvl w:val="0"/>
                <w:numId w:val="3"/>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档案原件可根据需要扫描、复印，原件不可带走；2015年以后生成的医疗保险业务档案经参保人本人同意可通过电子邮箱提供电子扫描件。</w:t>
            </w:r>
          </w:p>
          <w:p w14:paraId="246D6E21">
            <w:pPr>
              <w:numPr>
                <w:ilvl w:val="0"/>
                <w:numId w:val="3"/>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为保证档案安全，档案原件在通知查阅结果满3个月后，查阅人仍未到指定地址办理查阅结果受理时，我中心会将档案及时归档入库，如需查找请再次登记查询，该份档案再次登记查阅时，可按绿通办理快速查阅。</w:t>
            </w:r>
          </w:p>
          <w:p w14:paraId="26903172">
            <w:pPr>
              <w:numPr>
                <w:ilvl w:val="0"/>
                <w:numId w:val="3"/>
              </w:numPr>
              <w:spacing w:before="156" w:beforeLines="50"/>
              <w:ind w:left="425" w:leftChars="0" w:hanging="425" w:firstLineChars="0"/>
              <w:jc w:val="both"/>
              <w:rPr>
                <w:rFonts w:hint="eastAsia" w:ascii="仿宋_GB2312" w:hAnsi="仿宋_GB2312" w:eastAsia="仿宋_GB2312" w:cs="仿宋_GB2312"/>
                <w:sz w:val="32"/>
                <w:szCs w:val="32"/>
                <w:lang w:val="en-US" w:eastAsia="zh-CN"/>
              </w:rPr>
            </w:pPr>
            <w:r>
              <w:rPr>
                <w:rFonts w:hint="eastAsia" w:ascii="宋体" w:hAnsi="宋体" w:cs="宋体"/>
                <w:sz w:val="24"/>
                <w:lang w:val="en-US" w:eastAsia="zh-CN"/>
              </w:rPr>
              <w:t>如有疑问可致电010-53918743进行咨询。</w:t>
            </w:r>
          </w:p>
          <w:p w14:paraId="280CDBDD">
            <w:pPr>
              <w:keepNext w:val="0"/>
              <w:keepLines w:val="0"/>
              <w:pageBreakBefore w:val="0"/>
              <w:widowControl w:val="0"/>
              <w:kinsoku/>
              <w:wordWrap/>
              <w:overflowPunct/>
              <w:topLinePunct w:val="0"/>
              <w:autoSpaceDE/>
              <w:autoSpaceDN/>
              <w:bidi w:val="0"/>
              <w:adjustRightInd/>
              <w:snapToGrid/>
              <w:spacing w:line="578" w:lineRule="exact"/>
              <w:jc w:val="both"/>
              <w:rPr>
                <w:rFonts w:hint="eastAsia" w:ascii="黑体" w:hAnsi="黑体" w:eastAsia="黑体" w:cs="黑体"/>
                <w:b/>
                <w:sz w:val="28"/>
                <w:lang w:val="en-US" w:eastAsia="zh-CN"/>
              </w:rPr>
            </w:pPr>
            <w:r>
              <w:rPr>
                <w:rFonts w:hint="eastAsia" w:ascii="黑体" w:hAnsi="黑体" w:eastAsia="黑体" w:cs="黑体"/>
                <w:b/>
                <w:sz w:val="28"/>
                <w:lang w:val="en-US" w:eastAsia="zh-CN"/>
              </w:rPr>
              <w:t>四、办理时间及地址：</w:t>
            </w:r>
          </w:p>
          <w:p w14:paraId="66E159F7">
            <w:pPr>
              <w:numPr>
                <w:ilvl w:val="0"/>
                <w:numId w:val="4"/>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工作时间： 9：00——17:30（中午不休）</w:t>
            </w:r>
          </w:p>
          <w:p w14:paraId="79FC67D2">
            <w:pPr>
              <w:numPr>
                <w:ilvl w:val="0"/>
                <w:numId w:val="4"/>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周一至周五（法定节假日除外）</w:t>
            </w:r>
          </w:p>
          <w:p w14:paraId="7B1D2BBF">
            <w:pPr>
              <w:numPr>
                <w:ilvl w:val="0"/>
                <w:numId w:val="4"/>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登记受理地址：北京市朝阳区管庄地区世通国际大厦E座8层医保中心对外服务大厅1-3号咨询窗口。</w:t>
            </w:r>
          </w:p>
          <w:p w14:paraId="282795B1">
            <w:pPr>
              <w:numPr>
                <w:ilvl w:val="0"/>
                <w:numId w:val="4"/>
              </w:numPr>
              <w:spacing w:before="156" w:beforeLines="50"/>
              <w:ind w:left="425" w:leftChars="0" w:hanging="425" w:firstLineChars="0"/>
              <w:jc w:val="both"/>
              <w:rPr>
                <w:rFonts w:hint="eastAsia" w:ascii="宋体" w:hAnsi="宋体" w:cs="宋体"/>
                <w:sz w:val="24"/>
                <w:lang w:val="en-US" w:eastAsia="zh-CN"/>
              </w:rPr>
            </w:pPr>
            <w:r>
              <w:rPr>
                <w:rFonts w:hint="eastAsia" w:ascii="宋体" w:hAnsi="宋体" w:cs="宋体"/>
                <w:sz w:val="24"/>
                <w:lang w:val="en-US" w:eastAsia="zh-CN"/>
              </w:rPr>
              <w:t>查阅结果现场受理地址：北京市朝阳区管庄地区世通国际大厦E座9层915室。</w:t>
            </w:r>
          </w:p>
          <w:p w14:paraId="2E6CC7D2">
            <w:pPr>
              <w:widowControl w:val="0"/>
              <w:numPr>
                <w:ilvl w:val="0"/>
                <w:numId w:val="0"/>
              </w:numPr>
              <w:spacing w:before="156" w:beforeLines="50"/>
              <w:jc w:val="both"/>
              <w:rPr>
                <w:rFonts w:hint="eastAsia" w:ascii="宋体" w:hAnsi="宋体" w:eastAsia="宋体" w:cs="宋体"/>
                <w:sz w:val="24"/>
                <w:lang w:val="en-US" w:eastAsia="zh-CN"/>
              </w:rPr>
            </w:pPr>
          </w:p>
          <w:p w14:paraId="2469E960">
            <w:pPr>
              <w:widowControl w:val="0"/>
              <w:numPr>
                <w:ilvl w:val="0"/>
                <w:numId w:val="0"/>
              </w:numPr>
              <w:spacing w:before="156" w:beforeLines="50"/>
              <w:jc w:val="both"/>
              <w:rPr>
                <w:rFonts w:hint="eastAsia" w:ascii="宋体" w:hAnsi="宋体" w:eastAsia="宋体" w:cs="宋体"/>
                <w:sz w:val="24"/>
                <w:lang w:val="en-US" w:eastAsia="zh-CN"/>
              </w:rPr>
            </w:pPr>
          </w:p>
          <w:p w14:paraId="34028553">
            <w:pPr>
              <w:widowControl w:val="0"/>
              <w:numPr>
                <w:ilvl w:val="0"/>
                <w:numId w:val="0"/>
              </w:numPr>
              <w:spacing w:before="156" w:beforeLines="50"/>
              <w:jc w:val="both"/>
              <w:rPr>
                <w:rFonts w:hint="eastAsia" w:ascii="宋体" w:hAnsi="宋体" w:eastAsia="宋体" w:cs="宋体"/>
                <w:sz w:val="24"/>
                <w:lang w:val="en-US" w:eastAsia="zh-CN"/>
              </w:rPr>
            </w:pPr>
          </w:p>
          <w:p w14:paraId="078B730B">
            <w:pPr>
              <w:widowControl w:val="0"/>
              <w:numPr>
                <w:ilvl w:val="0"/>
                <w:numId w:val="0"/>
              </w:numPr>
              <w:spacing w:before="156" w:beforeLines="50"/>
              <w:jc w:val="both"/>
              <w:rPr>
                <w:rFonts w:hint="eastAsia" w:ascii="宋体" w:hAnsi="宋体" w:eastAsia="宋体" w:cs="宋体"/>
                <w:sz w:val="24"/>
                <w:lang w:val="en-US" w:eastAsia="zh-CN"/>
              </w:rPr>
            </w:pPr>
          </w:p>
          <w:p w14:paraId="00AC3137">
            <w:pPr>
              <w:widowControl w:val="0"/>
              <w:numPr>
                <w:ilvl w:val="0"/>
                <w:numId w:val="0"/>
              </w:numPr>
              <w:spacing w:before="156" w:beforeLines="50"/>
              <w:jc w:val="both"/>
              <w:rPr>
                <w:rFonts w:hint="eastAsia" w:ascii="宋体" w:hAnsi="宋体" w:eastAsia="宋体" w:cs="宋体"/>
                <w:sz w:val="24"/>
                <w:lang w:val="en-US" w:eastAsia="zh-CN"/>
              </w:rPr>
            </w:pPr>
          </w:p>
          <w:p w14:paraId="02FFA4AC">
            <w:pPr>
              <w:widowControl w:val="0"/>
              <w:numPr>
                <w:ilvl w:val="0"/>
                <w:numId w:val="0"/>
              </w:numPr>
              <w:spacing w:before="156" w:beforeLines="50"/>
              <w:jc w:val="both"/>
              <w:rPr>
                <w:rFonts w:hint="eastAsia" w:ascii="宋体" w:hAnsi="宋体" w:eastAsia="宋体" w:cs="宋体"/>
                <w:sz w:val="24"/>
                <w:lang w:val="en-US" w:eastAsia="zh-CN"/>
              </w:rPr>
            </w:pPr>
          </w:p>
          <w:p w14:paraId="1907FD26">
            <w:pPr>
              <w:widowControl w:val="0"/>
              <w:numPr>
                <w:ilvl w:val="0"/>
                <w:numId w:val="0"/>
              </w:numPr>
              <w:spacing w:before="156" w:beforeLines="50"/>
              <w:jc w:val="both"/>
              <w:rPr>
                <w:rFonts w:hint="eastAsia" w:ascii="宋体" w:hAnsi="宋体" w:eastAsia="宋体" w:cs="宋体"/>
                <w:sz w:val="24"/>
                <w:lang w:val="en-US" w:eastAsia="zh-CN"/>
              </w:rPr>
            </w:pPr>
          </w:p>
          <w:p w14:paraId="6A72E7B2">
            <w:pPr>
              <w:widowControl w:val="0"/>
              <w:numPr>
                <w:ilvl w:val="0"/>
                <w:numId w:val="0"/>
              </w:numPr>
              <w:spacing w:before="156" w:beforeLines="50"/>
              <w:jc w:val="both"/>
              <w:rPr>
                <w:rFonts w:hint="eastAsia" w:ascii="宋体" w:hAnsi="宋体" w:eastAsia="宋体" w:cs="宋体"/>
                <w:sz w:val="24"/>
                <w:lang w:val="en-US" w:eastAsia="zh-CN"/>
              </w:rPr>
            </w:pPr>
          </w:p>
          <w:p w14:paraId="59526A45">
            <w:pPr>
              <w:spacing w:before="156" w:beforeLines="50"/>
              <w:jc w:val="both"/>
              <w:rPr>
                <w:rFonts w:hint="eastAsia" w:ascii="宋体" w:hAnsi="宋体" w:eastAsia="宋体" w:cs="宋体"/>
                <w:sz w:val="24"/>
              </w:rPr>
            </w:pPr>
          </w:p>
        </w:tc>
      </w:tr>
      <w:tr w14:paraId="72587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trPr>
        <w:tc>
          <w:tcPr>
            <w:tcW w:w="668" w:type="dxa"/>
            <w:noWrap w:val="0"/>
            <w:vAlign w:val="top"/>
          </w:tcPr>
          <w:p w14:paraId="0D1594B1">
            <w:pPr>
              <w:spacing w:before="156" w:beforeLines="50"/>
              <w:jc w:val="both"/>
              <w:rPr>
                <w:rFonts w:hint="eastAsia" w:ascii="宋体" w:hAnsi="宋体" w:eastAsia="宋体" w:cs="宋体"/>
                <w:sz w:val="24"/>
              </w:rPr>
            </w:pPr>
            <w:r>
              <w:rPr>
                <w:rFonts w:hint="eastAsia" w:ascii="宋体" w:hAnsi="宋体" w:eastAsia="宋体" w:cs="宋体"/>
                <w:sz w:val="24"/>
              </w:rPr>
              <w:t>备</w:t>
            </w:r>
            <w:r>
              <w:rPr>
                <w:rFonts w:hint="eastAsia" w:ascii="宋体" w:hAnsi="宋体" w:eastAsia="宋体" w:cs="宋体"/>
                <w:sz w:val="24"/>
                <w:lang w:val="en-US" w:eastAsia="zh-CN"/>
              </w:rPr>
              <w:t xml:space="preserve"> </w:t>
            </w:r>
            <w:r>
              <w:rPr>
                <w:rFonts w:hint="eastAsia" w:ascii="宋体" w:hAnsi="宋体" w:eastAsia="宋体" w:cs="宋体"/>
                <w:sz w:val="24"/>
              </w:rPr>
              <w:t>注</w:t>
            </w:r>
          </w:p>
        </w:tc>
        <w:tc>
          <w:tcPr>
            <w:tcW w:w="7854" w:type="dxa"/>
            <w:gridSpan w:val="4"/>
            <w:noWrap w:val="0"/>
            <w:vAlign w:val="top"/>
          </w:tcPr>
          <w:p w14:paraId="73639A03">
            <w:pPr>
              <w:spacing w:before="156" w:beforeLines="50"/>
              <w:jc w:val="both"/>
              <w:rPr>
                <w:rFonts w:hint="eastAsia" w:ascii="宋体" w:hAnsi="宋体" w:eastAsia="宋体" w:cs="宋体"/>
                <w:sz w:val="24"/>
              </w:rPr>
            </w:pPr>
          </w:p>
        </w:tc>
      </w:tr>
    </w:tbl>
    <w:p w14:paraId="6FCF8856">
      <w:pPr>
        <w:jc w:val="both"/>
      </w:pPr>
    </w:p>
    <w:sectPr>
      <w:pgSz w:w="11906" w:h="16838"/>
      <w:pgMar w:top="1701"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C9E3C3"/>
    <w:multiLevelType w:val="singleLevel"/>
    <w:tmpl w:val="AFC9E3C3"/>
    <w:lvl w:ilvl="0" w:tentative="0">
      <w:start w:val="1"/>
      <w:numFmt w:val="decimal"/>
      <w:lvlText w:val="%1."/>
      <w:lvlJc w:val="left"/>
      <w:pPr>
        <w:ind w:left="425" w:hanging="425"/>
      </w:pPr>
      <w:rPr>
        <w:rFonts w:hint="default"/>
      </w:rPr>
    </w:lvl>
  </w:abstractNum>
  <w:abstractNum w:abstractNumId="1">
    <w:nsid w:val="DF5F56E6"/>
    <w:multiLevelType w:val="singleLevel"/>
    <w:tmpl w:val="DF5F56E6"/>
    <w:lvl w:ilvl="0" w:tentative="0">
      <w:start w:val="1"/>
      <w:numFmt w:val="decimal"/>
      <w:lvlText w:val="%1."/>
      <w:lvlJc w:val="left"/>
      <w:pPr>
        <w:ind w:left="425" w:hanging="425"/>
      </w:pPr>
      <w:rPr>
        <w:rFonts w:hint="default"/>
      </w:rPr>
    </w:lvl>
  </w:abstractNum>
  <w:abstractNum w:abstractNumId="2">
    <w:nsid w:val="F29939F6"/>
    <w:multiLevelType w:val="singleLevel"/>
    <w:tmpl w:val="F29939F6"/>
    <w:lvl w:ilvl="0" w:tentative="0">
      <w:start w:val="1"/>
      <w:numFmt w:val="decimal"/>
      <w:lvlText w:val="%1."/>
      <w:lvlJc w:val="left"/>
      <w:pPr>
        <w:ind w:left="425" w:hanging="425"/>
      </w:pPr>
      <w:rPr>
        <w:rFonts w:hint="default"/>
      </w:rPr>
    </w:lvl>
  </w:abstractNum>
  <w:abstractNum w:abstractNumId="3">
    <w:nsid w:val="097EEB3D"/>
    <w:multiLevelType w:val="singleLevel"/>
    <w:tmpl w:val="097EEB3D"/>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BF72D0"/>
    <w:rsid w:val="3EDC2C5B"/>
    <w:rsid w:val="43803E5D"/>
    <w:rsid w:val="4BB75594"/>
    <w:rsid w:val="704B5699"/>
    <w:rsid w:val="77223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767</Words>
  <Characters>803</Characters>
  <Lines>0</Lines>
  <Paragraphs>0</Paragraphs>
  <TotalTime>0</TotalTime>
  <ScaleCrop>false</ScaleCrop>
  <LinksUpToDate>false</LinksUpToDate>
  <CharactersWithSpaces>914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江湖山景</cp:lastModifiedBy>
  <dcterms:modified xsi:type="dcterms:W3CDTF">2024-12-18T01:06:37Z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B08E9CD49FF74B74AAB0D95C735660EA_12</vt:lpwstr>
  </property>
</Properties>
</file>