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center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左家庄街道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年度行政执法统计年报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按照《北京市行政执法公示办法》的相关规定，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左家庄街道办事处现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将20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2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年度行政执法情况报告如下：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一、执法主体名称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right="-512" w:rightChars="-244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执法主体名称：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北京市朝阳区人民政府左家庄街道办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eastAsia="zh-CN"/>
        </w:rPr>
        <w:t>事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638" w:leftChars="304" w:right="0" w:rightChars="0" w:firstLine="0" w:firstLine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二、执法岗位设置及执法人员在岗情况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承担执法工作的科室编制数为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val="en-US" w:eastAsia="zh-CN"/>
        </w:rPr>
        <w:t>1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</w:rPr>
        <w:t>个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综合行政执法队编制数为27个，按照科室职责分工设置了A岗2个执法岗位，分别是案件承办岗和审查决定岗，在岗人员21人。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三、执法力量投入情况</w:t>
      </w:r>
    </w:p>
    <w:p>
      <w:pPr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取得行政执法资格证的人员有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人，全年参与执法人数为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19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left="0" w:leftChars="0"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四、政务服务事项的办理情况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t>街道政务服务中心共办理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182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项业务，涉及社保、计生、住保和残联等，政务中心设立对外综合窗口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五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个，全年社保业务量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10760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件，计生业务量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282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件，住保业务量</w:t>
      </w:r>
      <w:r>
        <w:rPr>
          <w:rFonts w:hint="eastAsia" w:asciiTheme="minorEastAsia" w:hAnsiTheme="minorEastAsia" w:eastAsiaTheme="minorEastAsia" w:cstheme="minorEastAsia"/>
          <w:color w:val="auto"/>
          <w:sz w:val="28"/>
          <w:szCs w:val="28"/>
          <w:lang w:val="en-US" w:eastAsia="zh-CN"/>
        </w:rPr>
        <w:t>2177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件，残联业务量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2508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件，全年共</w:t>
      </w:r>
      <w:r>
        <w:rPr>
          <w:rFonts w:hint="eastAsia" w:asciiTheme="minorEastAsia" w:hAnsiTheme="minorEastAsia" w:eastAsiaTheme="minorEastAsia" w:cstheme="minorEastAsia"/>
          <w:sz w:val="28"/>
          <w:szCs w:val="28"/>
          <w:lang w:val="en-US" w:eastAsia="zh-CN"/>
        </w:rPr>
        <w:t>15727</w:t>
      </w:r>
      <w:r>
        <w:rPr>
          <w:rFonts w:hint="eastAsia" w:asciiTheme="minorEastAsia" w:hAnsiTheme="minorEastAsia" w:eastAsiaTheme="minorEastAsia" w:cstheme="minorEastAsia"/>
          <w:sz w:val="28"/>
          <w:szCs w:val="28"/>
        </w:rPr>
        <w:t>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right="0" w:rightChars="0" w:firstLine="560" w:firstLineChars="20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  <w:highlight w:val="none"/>
        </w:rPr>
        <w:t>五、执法检查计划执行情况</w:t>
      </w:r>
    </w:p>
    <w:p>
      <w:pPr>
        <w:pStyle w:val="2"/>
        <w:ind w:firstLine="640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综合行政执法队严格执行202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年度执法检查计划，根据区城管局的工作要求开展专项工作检查，开展双随机抽查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24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次，开展一般检查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6157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次，开展专项检查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70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次。</w:t>
      </w:r>
    </w:p>
    <w:p>
      <w:pPr>
        <w:adjustRightInd w:val="0"/>
        <w:snapToGrid w:val="0"/>
        <w:spacing w:line="580" w:lineRule="exact"/>
        <w:ind w:firstLine="560" w:firstLineChars="200"/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</w:pP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六、行政处罚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  <w:lang w:eastAsia="zh-CN"/>
        </w:rPr>
        <w:t>、行政强制等</w:t>
      </w:r>
      <w:r>
        <w:rPr>
          <w:rFonts w:hint="eastAsia" w:asciiTheme="minorEastAsia" w:hAnsiTheme="minorEastAsia" w:eastAsiaTheme="minorEastAsia" w:cstheme="minorEastAsia"/>
          <w:kern w:val="0"/>
          <w:sz w:val="28"/>
          <w:szCs w:val="28"/>
          <w:highlight w:val="none"/>
        </w:rPr>
        <w:t>案件的办理情况</w:t>
      </w:r>
    </w:p>
    <w:p>
      <w:pPr>
        <w:spacing w:line="560" w:lineRule="exact"/>
        <w:ind w:firstLine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202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  <w:lang w:val="en-US" w:eastAsia="zh-CN"/>
        </w:rPr>
        <w:t>3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shd w:val="clear" w:color="auto" w:fill="FFFFFF"/>
        </w:rPr>
        <w:t>年，综合行政执法队共办结一般程序行政处罚案卷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403件，处罚金额共计282300元，办结简易程序行政处罚案</w:t>
      </w:r>
    </w:p>
    <w:p>
      <w:pPr>
        <w:spacing w:line="560" w:lineRule="exact"/>
        <w:ind w:firstLine="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卷515件，处罚金额共计7250元。</w:t>
      </w:r>
    </w:p>
    <w:p>
      <w:pPr>
        <w:spacing w:line="560" w:lineRule="exact"/>
        <w:ind w:left="180" w:firstLine="38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七、行政强制案件的办理情况</w:t>
      </w:r>
    </w:p>
    <w:p>
      <w:pPr>
        <w:spacing w:line="240" w:lineRule="auto"/>
        <w:ind w:firstLine="58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本年度无行政强制案件。</w:t>
      </w:r>
    </w:p>
    <w:p>
      <w:pPr>
        <w:spacing w:line="560" w:lineRule="exact"/>
        <w:ind w:left="180" w:firstLine="380"/>
        <w:jc w:val="both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八、投诉、举报案件的受理和分类办理情况</w:t>
      </w:r>
    </w:p>
    <w:p>
      <w:pPr>
        <w:spacing w:line="560" w:lineRule="exact"/>
        <w:ind w:firstLine="58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2023年，左家庄街道共接收市民诉求13294件，实际受理市民诉求13066件。投诉举报量大的前十类案件类型为：住房3223件，物业管理1809件，环境保护1119件，城乡建设1103件，交通管理854件，公共安全638件，市容环卫579件，民政事务375件，卫生健康363件，垃圾分类360件。所有案件均已办结。</w:t>
      </w:r>
    </w:p>
    <w:p>
      <w:pPr>
        <w:spacing w:line="560" w:lineRule="exact"/>
        <w:ind w:firstLine="58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九、</w:t>
      </w: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行政执法机关认为需要公示的其他情况</w:t>
      </w:r>
    </w:p>
    <w:p>
      <w:pPr>
        <w:spacing w:line="560" w:lineRule="exact"/>
        <w:ind w:firstLine="560" w:firstLineChars="20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  <w:lang w:val="en-US" w:eastAsia="zh-CN"/>
        </w:rPr>
        <w:t>无。</w:t>
      </w:r>
    </w:p>
    <w:p>
      <w:pPr>
        <w:spacing w:line="560" w:lineRule="exact"/>
        <w:ind w:firstLine="0"/>
        <w:jc w:val="both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bookmarkStart w:id="0" w:name="_GoBack"/>
      <w:bookmarkEnd w:id="0"/>
    </w:p>
    <w:p>
      <w:pPr>
        <w:spacing w:line="560" w:lineRule="exact"/>
        <w:ind w:firstLine="0"/>
        <w:jc w:val="righ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spacing w:line="560" w:lineRule="exact"/>
        <w:ind w:firstLine="0"/>
        <w:jc w:val="righ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page">
              <wp:posOffset>4419600</wp:posOffset>
            </wp:positionH>
            <wp:positionV relativeFrom="page">
              <wp:posOffset>4641850</wp:posOffset>
            </wp:positionV>
            <wp:extent cx="1676400" cy="1638300"/>
            <wp:effectExtent l="0" t="0" r="2540" b="4445"/>
            <wp:wrapNone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76400" cy="1638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spacing w:line="560" w:lineRule="exact"/>
        <w:ind w:firstLine="0"/>
        <w:jc w:val="right"/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</w:pPr>
    </w:p>
    <w:p>
      <w:pPr>
        <w:spacing w:line="560" w:lineRule="exact"/>
        <w:ind w:firstLine="0"/>
        <w:jc w:val="right"/>
        <w:rPr>
          <w:rFonts w:hint="eastAsia"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8"/>
          <w:szCs w:val="28"/>
        </w:rPr>
        <w:t>2024年1月16日</w:t>
      </w:r>
    </w:p>
    <w:p>
      <w:pPr>
        <w:rPr>
          <w:rFonts w:hint="eastAsia" w:asciiTheme="minorEastAsia" w:hAnsiTheme="minorEastAsia" w:eastAsiaTheme="minorEastAsia" w:cstheme="minorEastAsia"/>
          <w:sz w:val="28"/>
          <w:szCs w:val="28"/>
        </w:rPr>
      </w:pPr>
    </w:p>
    <w:sectPr>
      <w:pgSz w:w="11900" w:h="16840"/>
      <w:pgMar w:top="600" w:right="1520" w:bottom="1440" w:left="1520" w:header="0" w:footer="1440" w:gutter="0"/>
      <w:cols w:space="420" w:num="1"/>
      <w:titlePg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documentProtection w:enforcement="0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DFjZjg2OGI4Y2Q2MzY2NDFhNWRkODVmMTIyNDE3YTAifQ=="/>
  </w:docVars>
  <w:rsids>
    <w:rsidRoot w:val="00000000"/>
    <w:rsid w:val="42544F2B"/>
    <w:rsid w:val="7052445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tabs>
        <w:tab w:val="left" w:pos="0"/>
        <w:tab w:val="left" w:pos="284"/>
        <w:tab w:val="left" w:pos="720"/>
      </w:tabs>
      <w:ind w:firstLine="420" w:firstLineChars="200"/>
    </w:pPr>
  </w:style>
  <w:style w:type="paragraph" w:styleId="3">
    <w:name w:val="Body Text Indent"/>
    <w:basedOn w:val="1"/>
    <w:qFormat/>
    <w:uiPriority w:val="0"/>
    <w:pPr>
      <w:tabs>
        <w:tab w:val="left" w:pos="0"/>
        <w:tab w:val="left" w:pos="284"/>
        <w:tab w:val="left" w:pos="720"/>
      </w:tabs>
      <w:adjustRightInd w:val="0"/>
      <w:snapToGrid w:val="0"/>
      <w:spacing w:line="560" w:lineRule="exact"/>
      <w:ind w:firstLine="63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1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2024-01-24T06:33:36Z</dcterms:created>
  <dc:creator>openxml-sdk </dc:creator>
  <dc:description>openxml-sdk, CCi Textin Word Converter, JL</dc:description>
  <cp:keywords>CCi</cp:keywords>
  <cp:lastModifiedBy>W(+﹏+)~hy</cp:lastModifiedBy>
  <dcterms:modified xsi:type="dcterms:W3CDTF">2024-01-24T06:39:27Z</dcterms:modified>
  <cp:revision>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A0DC01F36B87421B80F7E9FA10B92520_12</vt:lpwstr>
  </property>
</Properties>
</file>