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ascii="方正小标宋简体" w:eastAsia="方正小标宋简体"/>
          <w:sz w:val="44"/>
          <w:szCs w:val="44"/>
        </w:rPr>
      </w:pPr>
      <w:r>
        <w:rPr>
          <w:rFonts w:hint="eastAsia" w:ascii="Times New Roman" w:hAnsi="Times New Roman" w:eastAsia="方正小标宋简体" w:cs="方正小标宋简体"/>
          <w:sz w:val="44"/>
          <w:szCs w:val="44"/>
          <w:lang w:val="en-US" w:eastAsia="zh-CN"/>
        </w:rPr>
        <w:t>上海展冀环境有限公司</w:t>
      </w:r>
      <w:r>
        <w:rPr>
          <w:rFonts w:hint="eastAsia" w:ascii="Times New Roman" w:hAnsi="Times New Roman" w:eastAsia="方正小标宋简体" w:cs="方正小标宋简体"/>
          <w:sz w:val="44"/>
          <w:szCs w:val="44"/>
        </w:rPr>
        <w:t>“</w:t>
      </w:r>
      <w:r>
        <w:rPr>
          <w:rFonts w:hint="eastAsia" w:ascii="Times New Roman" w:hAnsi="Times New Roman" w:eastAsia="方正小标宋简体" w:cs="方正小标宋简体"/>
          <w:sz w:val="44"/>
          <w:szCs w:val="44"/>
          <w:lang w:val="en-US" w:eastAsia="zh-CN"/>
        </w:rPr>
        <w:t>9·15</w:t>
      </w:r>
      <w:r>
        <w:rPr>
          <w:rFonts w:hint="eastAsia" w:ascii="Times New Roman" w:hAnsi="Times New Roman" w:eastAsia="方正小标宋简体" w:cs="方正小标宋简体"/>
          <w:sz w:val="44"/>
          <w:szCs w:val="44"/>
        </w:rPr>
        <w:t>”一般</w:t>
      </w:r>
      <w:r>
        <w:rPr>
          <w:rFonts w:hint="eastAsia" w:ascii="Times New Roman" w:hAnsi="Times New Roman" w:eastAsia="方正小标宋简体" w:cs="方正小标宋简体"/>
          <w:sz w:val="44"/>
          <w:szCs w:val="44"/>
          <w:lang w:val="en-US" w:eastAsia="zh-CN"/>
        </w:rPr>
        <w:t>起重伤害</w:t>
      </w:r>
      <w:r>
        <w:rPr>
          <w:rFonts w:hint="eastAsia" w:ascii="方正小标宋简体" w:eastAsia="方正小标宋简体"/>
          <w:sz w:val="44"/>
          <w:szCs w:val="44"/>
        </w:rPr>
        <w:t>事故整改和防范措施落实情况评估报告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区水务局、区住建委、区总工会、区司法局、区人力社保局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上海展冀环境有限公司“9·15”一般起重伤害事故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上海展冀环境有限公司“9·15”一般起重伤害事故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上海展冀环境有限公司“9·15”一般起重伤害事故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上海展冀环境有限公司（以下简称“展冀公司”）</w:t>
      </w:r>
      <w:r>
        <w:rPr>
          <w:rFonts w:hint="eastAsia" w:ascii="仿宋_GB2312" w:hAnsi="Calibri" w:eastAsia="仿宋_GB2312"/>
          <w:sz w:val="32"/>
          <w:szCs w:val="32"/>
          <w:lang w:eastAsia="zh-CN"/>
        </w:rPr>
        <w:t>、</w:t>
      </w:r>
      <w:r>
        <w:rPr>
          <w:rFonts w:hint="eastAsia" w:ascii="仿宋_GB2312" w:hAnsi="Calibri" w:eastAsia="仿宋_GB2312"/>
          <w:sz w:val="32"/>
          <w:szCs w:val="32"/>
        </w:rPr>
        <w:t>北京北排装备产业有限公司（以下简称“北排装备公司”）</w:t>
      </w:r>
      <w:r>
        <w:rPr>
          <w:rFonts w:hint="eastAsia" w:ascii="仿宋_GB2312" w:hAnsi="Calibri" w:eastAsia="仿宋_GB2312"/>
          <w:sz w:val="32"/>
          <w:szCs w:val="32"/>
          <w:lang w:val="en-US" w:eastAsia="zh-CN"/>
        </w:rPr>
        <w:t>等两家事故相关单位进行访谈，并</w:t>
      </w:r>
      <w:r>
        <w:rPr>
          <w:rFonts w:hint="eastAsia" w:ascii="仿宋_GB2312" w:hAnsi="Calibri" w:eastAsia="仿宋_GB2312"/>
          <w:sz w:val="32"/>
          <w:szCs w:val="32"/>
        </w:rPr>
        <w:t>组织人员赴事故现场勘查。经核实，事故地点</w:t>
      </w:r>
      <w:r>
        <w:rPr>
          <w:rFonts w:hint="eastAsia" w:ascii="仿宋_GB2312" w:hAnsi="Calibri" w:eastAsia="仿宋_GB2312"/>
          <w:sz w:val="32"/>
          <w:szCs w:val="32"/>
          <w:lang w:val="en-US" w:eastAsia="zh-CN"/>
        </w:rPr>
        <w:t>小红门再生水厂正常运营中。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上海展冀环境有限公司“9·15”一般起重伤害事故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（一）建议</w:t>
      </w:r>
      <w:r>
        <w:rPr>
          <w:rFonts w:hint="eastAsia" w:ascii="仿宋_GB2312" w:eastAsia="仿宋_GB2312"/>
          <w:sz w:val="32"/>
          <w:szCs w:val="32"/>
          <w:lang w:val="en-US" w:eastAsia="zh-CN"/>
        </w:rPr>
        <w:t>移送司法机关处理的人员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王某辉，起重机司机，负责流动式起重机操作。违反安全管理规定，在可以目视起重过程，大型风管架旁有人员未离开危险范围的情况下，违章进行起重作业，对事故发生负有直接责任，涉嫌违反《中华人民共和国刑法》第一百三十四条的规定，</w:t>
      </w:r>
      <w:r>
        <w:rPr>
          <w:rFonts w:hint="eastAsia" w:ascii="仿宋_GB2312" w:eastAsia="仿宋_GB2312"/>
          <w:sz w:val="32"/>
          <w:szCs w:val="32"/>
          <w:lang w:val="en-US" w:eastAsia="zh-CN"/>
        </w:rPr>
        <w:t>已</w:t>
      </w:r>
      <w:r>
        <w:rPr>
          <w:rFonts w:hint="eastAsia" w:ascii="仿宋_GB2312" w:eastAsia="仿宋_GB2312"/>
          <w:sz w:val="32"/>
          <w:szCs w:val="32"/>
        </w:rPr>
        <w:t>由公安机关立案侦查</w:t>
      </w:r>
      <w:r>
        <w:rPr>
          <w:rFonts w:hint="eastAsia" w:ascii="仿宋_GB2312" w:eastAsia="仿宋_GB2312"/>
          <w:sz w:val="32"/>
          <w:szCs w:val="32"/>
          <w:lang w:eastAsia="zh-CN"/>
        </w:rPr>
        <w:t>，</w:t>
      </w:r>
      <w:r>
        <w:rPr>
          <w:rFonts w:hint="eastAsia" w:ascii="仿宋_GB2312" w:eastAsia="仿宋_GB2312"/>
          <w:sz w:val="32"/>
          <w:szCs w:val="32"/>
          <w:lang w:val="en-US" w:eastAsia="zh-CN"/>
        </w:rPr>
        <w:t>取保候审中</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2.韩某春，莒南县宝春膜结构工程有限公司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以下简称“</w:t>
      </w:r>
      <w:r>
        <w:rPr>
          <w:rFonts w:hint="eastAsia" w:ascii="仿宋_GB2312" w:eastAsia="仿宋_GB2312"/>
          <w:sz w:val="32"/>
          <w:szCs w:val="32"/>
        </w:rPr>
        <w:t>宝春公司</w:t>
      </w:r>
      <w:r>
        <w:rPr>
          <w:rFonts w:hint="eastAsia" w:ascii="仿宋_GB2312" w:eastAsia="仿宋_GB2312"/>
          <w:sz w:val="32"/>
          <w:szCs w:val="32"/>
          <w:lang w:val="en-US" w:eastAsia="zh-CN"/>
        </w:rPr>
        <w:t>”</w:t>
      </w:r>
      <w:r>
        <w:rPr>
          <w:rFonts w:hint="eastAsia" w:ascii="仿宋_GB2312" w:eastAsia="仿宋_GB2312"/>
          <w:sz w:val="32"/>
          <w:szCs w:val="32"/>
          <w:lang w:eastAsia="zh-CN"/>
        </w:rPr>
        <w:t>）</w:t>
      </w:r>
      <w:r>
        <w:rPr>
          <w:rFonts w:hint="eastAsia" w:ascii="仿宋_GB2312" w:eastAsia="仿宋_GB2312"/>
          <w:sz w:val="32"/>
          <w:szCs w:val="32"/>
        </w:rPr>
        <w:t>总经理，负责事发项目具体作业及现场人员管理工作。违反安全管理规定，使用不合格的吊装带开展起重作业，导致起重过程中吊装带断裂，对事故发生负有直接责任，涉嫌违反《中华人民共和国刑法》第一百三十四条的规定，</w:t>
      </w:r>
      <w:r>
        <w:rPr>
          <w:rFonts w:hint="eastAsia" w:ascii="仿宋_GB2312" w:eastAsia="仿宋_GB2312"/>
          <w:sz w:val="32"/>
          <w:szCs w:val="32"/>
          <w:lang w:val="en-US" w:eastAsia="zh-CN"/>
        </w:rPr>
        <w:t>已</w:t>
      </w:r>
      <w:r>
        <w:rPr>
          <w:rFonts w:hint="eastAsia" w:ascii="仿宋_GB2312" w:eastAsia="仿宋_GB2312"/>
          <w:sz w:val="32"/>
          <w:szCs w:val="32"/>
        </w:rPr>
        <w:t>由公安机关立案侦查</w:t>
      </w:r>
      <w:r>
        <w:rPr>
          <w:rFonts w:hint="eastAsia" w:ascii="仿宋_GB2312" w:eastAsia="仿宋_GB2312"/>
          <w:sz w:val="32"/>
          <w:szCs w:val="32"/>
          <w:lang w:eastAsia="zh-CN"/>
        </w:rPr>
        <w:t>，</w:t>
      </w:r>
      <w:r>
        <w:rPr>
          <w:rFonts w:hint="eastAsia" w:ascii="仿宋_GB2312" w:eastAsia="仿宋_GB2312"/>
          <w:sz w:val="32"/>
          <w:szCs w:val="32"/>
          <w:lang w:val="en-US" w:eastAsia="zh-CN"/>
        </w:rPr>
        <w:t>取保候审中</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刘某琦，展冀公司现场负责人，负责事发项目全面工作。违反安全管理规定，未对作业现场所使用的吊装带进行检查，使用不合格的吊装带开展起重作业，导致起重过程中吊装带断裂，对事故发生负有直接责任，涉嫌违反《中华人民共和国刑法》第一百三十四条的规定，</w:t>
      </w:r>
      <w:r>
        <w:rPr>
          <w:rFonts w:hint="eastAsia" w:ascii="仿宋_GB2312" w:eastAsia="仿宋_GB2312"/>
          <w:sz w:val="32"/>
          <w:szCs w:val="32"/>
          <w:lang w:val="en-US" w:eastAsia="zh-CN"/>
        </w:rPr>
        <w:t>已</w:t>
      </w:r>
      <w:r>
        <w:rPr>
          <w:rFonts w:hint="eastAsia" w:ascii="仿宋_GB2312" w:eastAsia="仿宋_GB2312"/>
          <w:sz w:val="32"/>
          <w:szCs w:val="32"/>
        </w:rPr>
        <w:t>由公安机关立案侦查</w:t>
      </w:r>
      <w:r>
        <w:rPr>
          <w:rFonts w:hint="eastAsia" w:ascii="仿宋_GB2312" w:eastAsia="仿宋_GB2312"/>
          <w:sz w:val="32"/>
          <w:szCs w:val="32"/>
          <w:lang w:eastAsia="zh-CN"/>
        </w:rPr>
        <w:t>，</w:t>
      </w:r>
      <w:r>
        <w:rPr>
          <w:rFonts w:hint="eastAsia" w:ascii="仿宋_GB2312" w:eastAsia="仿宋_GB2312"/>
          <w:sz w:val="32"/>
          <w:szCs w:val="32"/>
          <w:lang w:val="en-US" w:eastAsia="zh-CN"/>
        </w:rPr>
        <w:t>取保候审中</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1.韩</w:t>
      </w:r>
      <w:r>
        <w:rPr>
          <w:rFonts w:hint="eastAsia" w:ascii="仿宋_GB2312" w:eastAsia="仿宋_GB2312"/>
          <w:sz w:val="32"/>
          <w:szCs w:val="32"/>
          <w:lang w:eastAsia="zh-CN"/>
        </w:rPr>
        <w:t>某</w:t>
      </w:r>
      <w:r>
        <w:rPr>
          <w:rFonts w:hint="eastAsia" w:ascii="仿宋_GB2312" w:eastAsia="仿宋_GB2312"/>
          <w:sz w:val="32"/>
          <w:szCs w:val="32"/>
          <w:lang w:val="en-US" w:eastAsia="zh-CN"/>
        </w:rPr>
        <w:t>春，宝春公司总经理，负责公司全面工作。对事发项目的安全管理工作失管失查，使用不合格的吊装带开展起重作业，未落实安全风险分级管控和隐患排查治理双重预防工作机制</w:t>
      </w:r>
      <w:r>
        <w:rPr>
          <w:rFonts w:hint="eastAsia" w:ascii="仿宋_GB2312" w:eastAsia="仿宋_GB2312"/>
          <w:sz w:val="32"/>
          <w:szCs w:val="32"/>
          <w:lang w:eastAsia="zh-CN"/>
        </w:rPr>
        <w:t>，</w:t>
      </w:r>
      <w:r>
        <w:rPr>
          <w:rFonts w:hint="eastAsia" w:ascii="仿宋_GB2312" w:eastAsia="仿宋_GB2312"/>
          <w:sz w:val="32"/>
          <w:szCs w:val="32"/>
          <w:lang w:val="en-US" w:eastAsia="zh-CN"/>
        </w:rPr>
        <w:t>未</w:t>
      </w:r>
      <w:r>
        <w:rPr>
          <w:rFonts w:hint="eastAsia" w:ascii="仿宋_GB2312" w:eastAsia="仿宋_GB2312"/>
          <w:sz w:val="32"/>
          <w:szCs w:val="32"/>
        </w:rPr>
        <w:t>及时</w:t>
      </w:r>
      <w:r>
        <w:rPr>
          <w:rFonts w:hint="eastAsia" w:ascii="仿宋_GB2312" w:eastAsia="仿宋_GB2312"/>
          <w:sz w:val="32"/>
          <w:szCs w:val="32"/>
          <w:lang w:val="en-US" w:eastAsia="zh-CN"/>
        </w:rPr>
        <w:t>发现并消除使用不合格吊装带并违章开展起重作业的</w:t>
      </w:r>
      <w:r>
        <w:rPr>
          <w:rFonts w:hint="eastAsia" w:ascii="仿宋_GB2312" w:eastAsia="仿宋_GB2312"/>
          <w:sz w:val="32"/>
          <w:szCs w:val="32"/>
        </w:rPr>
        <w:t>生产安全事故隐患。其行为违反了《中华人民共和国安全生产法》第二十一条第（五）项的规定，对事故发生负有管理责任。</w:t>
      </w:r>
      <w:r>
        <w:rPr>
          <w:rFonts w:hint="eastAsia" w:ascii="仿宋_GB2312" w:eastAsia="仿宋_GB2312"/>
          <w:sz w:val="32"/>
          <w:szCs w:val="32"/>
          <w:lang w:val="en-US" w:eastAsia="zh-CN"/>
        </w:rPr>
        <w:t>依据《中华人民共和国安全生产法》第九十五条第（一）项的规定，</w:t>
      </w:r>
      <w:r>
        <w:rPr>
          <w:rFonts w:hint="eastAsia" w:ascii="仿宋_GB2312" w:eastAsia="仿宋_GB2312"/>
          <w:sz w:val="32"/>
          <w:szCs w:val="32"/>
        </w:rPr>
        <w:t>建议由朝阳区应急管理局给予</w:t>
      </w:r>
      <w:r>
        <w:rPr>
          <w:rFonts w:hint="eastAsia" w:ascii="仿宋_GB2312" w:eastAsia="仿宋_GB2312"/>
          <w:sz w:val="32"/>
          <w:szCs w:val="32"/>
          <w:lang w:val="en-US" w:eastAsia="zh-CN"/>
        </w:rPr>
        <w:t>韩</w:t>
      </w:r>
      <w:r>
        <w:rPr>
          <w:rFonts w:hint="eastAsia" w:ascii="仿宋_GB2312" w:eastAsia="仿宋_GB2312"/>
          <w:sz w:val="32"/>
          <w:szCs w:val="32"/>
          <w:lang w:eastAsia="zh-CN"/>
        </w:rPr>
        <w:t>某</w:t>
      </w:r>
      <w:r>
        <w:rPr>
          <w:rFonts w:hint="eastAsia" w:ascii="仿宋_GB2312" w:eastAsia="仿宋_GB2312"/>
          <w:sz w:val="32"/>
          <w:szCs w:val="32"/>
          <w:lang w:val="en-US" w:eastAsia="zh-CN"/>
        </w:rPr>
        <w:t>春</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w:t>
      </w:r>
      <w:r>
        <w:rPr>
          <w:rFonts w:hint="eastAsia" w:ascii="仿宋_GB2312" w:eastAsia="仿宋_GB2312"/>
          <w:sz w:val="32"/>
          <w:szCs w:val="32"/>
          <w:highlight w:val="none"/>
        </w:rPr>
        <w:t>求，依法对</w:t>
      </w:r>
      <w:r>
        <w:rPr>
          <w:rFonts w:hint="eastAsia" w:ascii="仿宋_GB2312" w:eastAsia="仿宋_GB2312"/>
          <w:sz w:val="32"/>
          <w:szCs w:val="32"/>
          <w:highlight w:val="none"/>
          <w:lang w:val="en-US" w:eastAsia="zh-CN"/>
        </w:rPr>
        <w:t>韩</w:t>
      </w:r>
      <w:r>
        <w:rPr>
          <w:rFonts w:hint="eastAsia" w:ascii="仿宋_GB2312" w:eastAsia="仿宋_GB2312"/>
          <w:sz w:val="32"/>
          <w:szCs w:val="32"/>
          <w:highlight w:val="none"/>
          <w:lang w:eastAsia="zh-CN"/>
        </w:rPr>
        <w:t>某</w:t>
      </w:r>
      <w:r>
        <w:rPr>
          <w:rFonts w:hint="eastAsia" w:ascii="仿宋_GB2312" w:eastAsia="仿宋_GB2312"/>
          <w:sz w:val="32"/>
          <w:szCs w:val="32"/>
          <w:highlight w:val="none"/>
          <w:lang w:val="en-US" w:eastAsia="zh-CN"/>
        </w:rPr>
        <w:t>春，</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壹万叁仟贰佰叁拾壹元陆角</w:t>
      </w:r>
      <w:r>
        <w:rPr>
          <w:rFonts w:hint="eastAsia" w:ascii="仿宋_GB2312" w:eastAsia="仿宋_GB2312"/>
          <w:sz w:val="32"/>
          <w:szCs w:val="32"/>
          <w:highlight w:val="none"/>
        </w:rPr>
        <w:t>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号，并已结案</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朱某兵，展冀公司总经理，负责公司全面工作。未严格履行安全生产管理职责，未审核宝春公司相关资质，未落实安全风险分级管控和隐患排查治理双重预防工作机制，未及时发现并消除使用不合格吊装带并违章开展起重作业的生产安全事故隐患。其行为违反了《中华人民共和国安全生产法》第二十一条第（五）项的规定，对事故发生负有管理责任。依据《中华人民共和国安全生产法》第九十五条第（一）项的规定，建议由朝阳区应急管理局给予朱某兵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朱某兵</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壹拾伍万贰仟玖佰零捌元捌角捌分</w:t>
      </w:r>
      <w:r>
        <w:rPr>
          <w:rFonts w:hint="eastAsia" w:ascii="仿宋_GB2312" w:eastAsia="仿宋_GB2312"/>
          <w:sz w:val="32"/>
          <w:szCs w:val="32"/>
          <w:highlight w:val="none"/>
        </w:rPr>
        <w:t>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宝春公司。对作业现场安全管理工作失管失查，未落实生产安全事故隐患排查治理制度，未采取技术措施、管理措施，及时消除使用不合格吊装带并违章开展起重作业的生产安全事故隐患。其行为违反了《中华人民共和国安全生产法》第四十一条第二款的规定，对事故发生负有主要管理责任。依据《中华人民共和国安全生产法》第一百一十四条第一款第（一）项的规定，建议由朝阳区应急管理局给予宝春公司罚款的行政处罚。</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区应急管理局已根据《事故调查报告》的上述要求，依法对</w:t>
      </w:r>
      <w:r>
        <w:rPr>
          <w:rFonts w:hint="eastAsia" w:ascii="仿宋_GB2312" w:eastAsia="仿宋_GB2312"/>
          <w:sz w:val="32"/>
          <w:szCs w:val="32"/>
          <w:highlight w:val="none"/>
          <w:lang w:val="en-US" w:eastAsia="zh-CN"/>
        </w:rPr>
        <w:t>宝春公司</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柒拾伍万</w:t>
      </w:r>
      <w:r>
        <w:rPr>
          <w:rFonts w:hint="eastAsia" w:ascii="仿宋_GB2312" w:eastAsia="仿宋_GB2312"/>
          <w:sz w:val="32"/>
          <w:szCs w:val="32"/>
          <w:highlight w:val="none"/>
        </w:rPr>
        <w:t>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正在法院诉讼中</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展冀公司。作业现场组织混乱，将事发项目以包代管交由宝春公司负责，未制定起重作业专项方案，未审核吊装设备租赁情况，未对所租赁的吊装带进行检查，未对王某辉进行安全培训教育。未落实生产安全事故隐患排查治理制度，未采取技术措施、管理措施，及时发现并消除使用不合格吊装带并违章开展起重作业的生产安全事故隐患。其行为违反了《中华人民共和国安全生产法》第二十八条第二款、第四十一条第二款、第四十九条第一款的规定，对事故发生负有主要管理责任。依据《中华人民共和国安全生产法》第一百一十四条第一款第（一）项的规定，建议由朝阳区应急管理局给予展冀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w:t>
      </w:r>
      <w:r>
        <w:rPr>
          <w:rFonts w:hint="eastAsia" w:ascii="仿宋_GB2312" w:eastAsia="仿宋_GB2312"/>
          <w:sz w:val="32"/>
          <w:szCs w:val="32"/>
          <w:highlight w:val="none"/>
        </w:rPr>
        <w:t>局已根据《事故调查报告》的上述要求，依法对</w:t>
      </w:r>
      <w:r>
        <w:rPr>
          <w:rFonts w:hint="eastAsia" w:ascii="仿宋_GB2312" w:eastAsia="仿宋_GB2312"/>
          <w:sz w:val="32"/>
          <w:szCs w:val="32"/>
          <w:highlight w:val="none"/>
          <w:lang w:val="en-US" w:eastAsia="zh-CN"/>
        </w:rPr>
        <w:t>展冀公司</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柒拾伍万</w:t>
      </w:r>
      <w:r>
        <w:rPr>
          <w:rFonts w:hint="eastAsia" w:ascii="仿宋_GB2312" w:eastAsia="仿宋_GB2312"/>
          <w:sz w:val="32"/>
          <w:szCs w:val="32"/>
          <w:highlight w:val="none"/>
        </w:rPr>
        <w:t>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强化层级管理，落实安全生产主体责任。展冀公司要强化红线意识、责任意识、风险意识，严格审核各级分包单位的相关资质、作业人员劳务合同签订情况，要严格落实相关法律法规的要求，杜绝违法分包的情况再次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完善施工组织设计。展冀公司、宝春公司要根据施工项目具体情况制定专项施工方案和安全技术措施，划定风险项、风险点；在开工前要对作业人员包括劳务派遣人员进行安全交底、技术交底，做好安全教育培训工作。在作业过程中必须派遣具有资格的安全技术人员在场，督促作业人员严格按照施工组织设计方案进行作业。坚持日常巡回检查制度，对于发现的安全隐患要坚持“早发现、早汇报、早整改”，做到“四个及时”。</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强化入场工具设备管理。展冀公司、宝春公司要强化施工区域内起重作业等高风险作业管控。一是要制定严格的机械设备及配套工具入场检查制度和流程表单。在作业过程中，随机抽取部分配套工具进行安全性能测试。建立设备维护档案，记录设备的维修、保养、检查情况。对于达到使用年限或存在安全隐患的设备及工具，要及时进行报废处理并更新。二是对起重等高风险作业的机械设备进行全面、系统、严格的统一管理，对高风险作业的各个环节要严格把控，作业前要开具作业票，并明确作业内容、作业人员，避免违章指挥起重作业的情况再次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4.完善企业安全管理体系建设。北排装备公司需要深刻领会安全生产治本攻坚三年行动精神内涵，提升企业安全生产能力。要全面排查企业在安全生产方面存在的薄弱环节，对于自查过程中发现的问题，将责任明确到人，依据企业内部管理规定对相关人员做出处理，并将处理结果报事故调查组。</w:t>
      </w:r>
    </w:p>
    <w:p>
      <w:pPr>
        <w:spacing w:line="560" w:lineRule="exact"/>
        <w:ind w:firstLine="610" w:firstLineChars="190"/>
        <w:rPr>
          <w:rFonts w:hint="eastAsia" w:ascii="仿宋_GB2312" w:eastAsia="仿宋_GB2312"/>
          <w:b/>
          <w:bCs/>
          <w:sz w:val="32"/>
          <w:szCs w:val="32"/>
        </w:rPr>
      </w:pPr>
      <w:r>
        <w:rPr>
          <w:rFonts w:hint="eastAsia" w:ascii="仿宋_GB2312" w:eastAsia="仿宋_GB2312" w:cs="Times New Roman"/>
          <w:b/>
          <w:bCs/>
          <w:kern w:val="2"/>
          <w:sz w:val="32"/>
          <w:szCs w:val="32"/>
          <w:lang w:val="en-US" w:eastAsia="zh-CN" w:bidi="ar-SA"/>
        </w:rPr>
        <w:t>事故相关单位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1.展冀公司自事故发生后，一是再次聘请内部、外部专家深入挖掘事故原因，针对事故直接暴露出的设备缺陷、工艺漏洞、违章操作等，立即进行修复、更换、停用或修订规程；二是明确每项整改措施的责任部门、责任人、完成时限和验收标准，建立整改台账，实施闭环管理；三是全面梳理、评估、修订安全管理制度、操作规程、应急预案等，确保其符合法规要求、贴合实际、覆盖全面、可操作性强等；四是建立更加完善的隐患排查、登记、报告、治理、验收、销号闭环管理机制，鼓励员工报告隐患，利用信息化手段提升效率；五是配齐、维护、更新消防器材、报警装置、防爆电气、个体防护用品等安全设施和装备；六是以事故案例为教材，重点加强岗位风险、操作规程、应急处置、事故教训、安全法规的培训，提升培训的针对性和实效性；七是根据事故暴露出的应急响应问题，全面修订应急预案（综合预案、专项预案、现场处置方案），增强预案的针对性和可操作性。大幅增加实战化、无脚本演练的频次和规模；八是提高承包商安全资质门槛，强化准入审查和安全绩效评估，实施同等严格的安全标准、培训要求和现场监管等。</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2.北排装备公司自事故发生后，完善提升安全管理水平，并按</w:t>
      </w:r>
      <w:r>
        <w:rPr>
          <w:rFonts w:hint="eastAsia" w:ascii="仿宋_GB2312" w:eastAsia="仿宋_GB2312"/>
          <w:sz w:val="32"/>
          <w:szCs w:val="32"/>
        </w:rPr>
        <w:t>《事故调查报告》</w:t>
      </w:r>
      <w:r>
        <w:rPr>
          <w:rFonts w:hint="eastAsia" w:ascii="仿宋_GB2312" w:eastAsia="仿宋_GB2312"/>
          <w:sz w:val="32"/>
          <w:szCs w:val="32"/>
          <w:lang w:val="en-US" w:eastAsia="zh-CN"/>
        </w:rPr>
        <w:t>要求对相关责任人进行处理，包括北排装备公司项目安全员，负责事发项目安全管理工作，未严格履行安全生产管理职责，未对作业现场所使用的吊装带进行检查，未发现和纠正使用不合格吊装带并进行违章起重作业的行为，依据岗位《安全稳定目标管理责任书》考核标准，依据公司《安全生产奖惩管理规定》第十四条规定，对该起事故负有管理责任，给予刘某轩通报批评并扣除当年绩效40%的经济处罚；北排装备公司设备工程师，负责事发项目设备安装管理工作，未严格履行安全生产管理职责，</w:t>
      </w:r>
      <w:r>
        <w:rPr>
          <w:rFonts w:hint="default" w:ascii="仿宋_GB2312" w:eastAsia="仿宋_GB2312"/>
          <w:sz w:val="32"/>
          <w:szCs w:val="32"/>
          <w:lang w:val="en-US" w:eastAsia="zh-CN"/>
        </w:rPr>
        <w:t>未对现场所使用的吊车严格管理，未发现和纠正使用不合格吊装带并进行违章起重作业的行为</w:t>
      </w:r>
      <w:r>
        <w:rPr>
          <w:rFonts w:hint="eastAsia" w:ascii="仿宋_GB2312" w:eastAsia="仿宋_GB2312"/>
          <w:sz w:val="32"/>
          <w:szCs w:val="32"/>
          <w:lang w:val="en-US" w:eastAsia="zh-CN"/>
        </w:rPr>
        <w:t>，</w:t>
      </w:r>
      <w:r>
        <w:rPr>
          <w:rFonts w:hint="default" w:ascii="仿宋_GB2312" w:eastAsia="仿宋_GB2312"/>
          <w:sz w:val="32"/>
          <w:szCs w:val="32"/>
          <w:lang w:val="en-US" w:eastAsia="zh-CN"/>
        </w:rPr>
        <w:t>依据岗位《安全稳定目标管理责任书》考核标准，依据公司《安全生产奖惩管理规定》第十四条规定，对该起事故负有管理责任，给予李</w:t>
      </w:r>
      <w:r>
        <w:rPr>
          <w:rFonts w:hint="eastAsia" w:ascii="仿宋_GB2312" w:eastAsia="仿宋_GB2312"/>
          <w:sz w:val="32"/>
          <w:szCs w:val="32"/>
          <w:lang w:val="en-US" w:eastAsia="zh-CN"/>
        </w:rPr>
        <w:t>某</w:t>
      </w:r>
      <w:r>
        <w:rPr>
          <w:rFonts w:hint="default" w:ascii="仿宋_GB2312" w:eastAsia="仿宋_GB2312"/>
          <w:sz w:val="32"/>
          <w:szCs w:val="32"/>
          <w:lang w:val="en-US" w:eastAsia="zh-CN"/>
        </w:rPr>
        <w:t>通报批评并扣除当年绩效40%的经济处罚</w:t>
      </w:r>
      <w:r>
        <w:rPr>
          <w:rFonts w:hint="eastAsia" w:ascii="仿宋_GB2312" w:eastAsia="仿宋_GB2312"/>
          <w:sz w:val="32"/>
          <w:szCs w:val="32"/>
          <w:lang w:val="en-US" w:eastAsia="zh-CN"/>
        </w:rPr>
        <w:t>；</w:t>
      </w:r>
      <w:r>
        <w:rPr>
          <w:rFonts w:hint="default" w:ascii="仿宋_GB2312" w:eastAsia="仿宋_GB2312"/>
          <w:sz w:val="32"/>
          <w:szCs w:val="32"/>
          <w:lang w:val="en-US" w:eastAsia="zh-CN"/>
        </w:rPr>
        <w:t>北排装备公司项目负责人，负责事发项目管理工作</w:t>
      </w:r>
      <w:r>
        <w:rPr>
          <w:rFonts w:hint="eastAsia" w:ascii="仿宋_GB2312" w:eastAsia="仿宋_GB2312"/>
          <w:sz w:val="32"/>
          <w:szCs w:val="32"/>
          <w:lang w:val="en-US" w:eastAsia="zh-CN"/>
        </w:rPr>
        <w:t>，</w:t>
      </w:r>
      <w:r>
        <w:rPr>
          <w:rFonts w:hint="default" w:ascii="仿宋_GB2312" w:eastAsia="仿宋_GB2312"/>
          <w:sz w:val="32"/>
          <w:szCs w:val="32"/>
          <w:lang w:val="en-US" w:eastAsia="zh-CN"/>
        </w:rPr>
        <w:t>未严格履行安全生产管理职责，未审核作业人员劳务合同，未审核起重设备租赁情况，未发现和纠正使用不合格吊装带并进行违章起重作业的行为</w:t>
      </w:r>
      <w:r>
        <w:rPr>
          <w:rFonts w:hint="eastAsia" w:ascii="仿宋_GB2312" w:eastAsia="仿宋_GB2312"/>
          <w:sz w:val="32"/>
          <w:szCs w:val="32"/>
          <w:lang w:val="en-US" w:eastAsia="zh-CN"/>
        </w:rPr>
        <w:t>，</w:t>
      </w:r>
      <w:r>
        <w:rPr>
          <w:rFonts w:hint="default" w:ascii="仿宋_GB2312" w:eastAsia="仿宋_GB2312"/>
          <w:sz w:val="32"/>
          <w:szCs w:val="32"/>
          <w:lang w:val="en-US" w:eastAsia="zh-CN"/>
        </w:rPr>
        <w:t>依据岗位《安全稳定目标管理责任书》考核标准，依据公司《安全生产奖惩管理规定》第十四条规定，对该起事故负有管理责任，给予黄</w:t>
      </w:r>
      <w:r>
        <w:rPr>
          <w:rFonts w:hint="eastAsia" w:ascii="仿宋_GB2312" w:eastAsia="仿宋_GB2312"/>
          <w:sz w:val="32"/>
          <w:szCs w:val="32"/>
          <w:lang w:val="en-US" w:eastAsia="zh-CN"/>
        </w:rPr>
        <w:t>某</w:t>
      </w:r>
      <w:r>
        <w:rPr>
          <w:rFonts w:hint="default" w:ascii="仿宋_GB2312" w:eastAsia="仿宋_GB2312"/>
          <w:sz w:val="32"/>
          <w:szCs w:val="32"/>
          <w:lang w:val="en-US" w:eastAsia="zh-CN"/>
        </w:rPr>
        <w:t>然通报批评并扣除当年绩效20%的经济处罚。</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3.宝春公司因经营情况，未提交事故整改评估相关材料。</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按照《事故调查报告》中要求，强化层级管理，落实安全生产主体责任</w:t>
      </w:r>
      <w:r>
        <w:rPr>
          <w:rFonts w:hint="eastAsia" w:ascii="仿宋_GB2312" w:eastAsia="仿宋_GB2312"/>
          <w:sz w:val="32"/>
          <w:szCs w:val="32"/>
          <w:lang w:val="en-US" w:eastAsia="zh-CN"/>
        </w:rPr>
        <w:t>，杜绝违法分包的情况再次发生，完善了施工组织设计，强化了入场工具设备管理，全面排查企业在安全生产方面存在的薄弱环节等，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经核实，事故地点</w:t>
      </w:r>
      <w:r>
        <w:rPr>
          <w:rFonts w:hint="eastAsia" w:ascii="仿宋_GB2312" w:hAnsi="Calibri" w:eastAsia="仿宋_GB2312"/>
          <w:sz w:val="32"/>
          <w:szCs w:val="32"/>
          <w:lang w:val="en-US" w:eastAsia="zh-CN"/>
        </w:rPr>
        <w:t>小红门再生水厂正常运营中。</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highlight w:val="none"/>
          <w:lang w:val="en-US" w:eastAsia="zh-CN"/>
        </w:rPr>
        <w:t>展冀公司提供了安全技术操作规程、安全生产检查制度、安全教育培训制度、安全例会制度、安全生产应急预案、安全技术交底、季度安全培训及区域会议纪要、隐患排查及整改记录、团体意外保险单等文件，</w:t>
      </w:r>
      <w:r>
        <w:rPr>
          <w:rFonts w:hint="eastAsia" w:ascii="仿宋_GB2312" w:hAnsi="Calibri" w:eastAsia="仿宋_GB2312"/>
          <w:sz w:val="32"/>
          <w:szCs w:val="32"/>
          <w:highlight w:val="none"/>
          <w:lang w:eastAsia="zh-CN"/>
        </w:rPr>
        <w:t>基本可以证明该单位安全管理现状符合</w:t>
      </w:r>
      <w:r>
        <w:rPr>
          <w:rFonts w:hint="eastAsia" w:ascii="仿宋_GB2312" w:hAnsi="Calibri" w:eastAsia="仿宋_GB2312"/>
          <w:sz w:val="32"/>
          <w:szCs w:val="32"/>
          <w:highlight w:val="none"/>
        </w:rPr>
        <w:t>《事故调查报告》中的</w:t>
      </w:r>
      <w:r>
        <w:rPr>
          <w:rFonts w:hint="eastAsia" w:ascii="仿宋_GB2312" w:hAnsi="Calibri" w:eastAsia="仿宋_GB2312"/>
          <w:sz w:val="32"/>
          <w:szCs w:val="32"/>
          <w:highlight w:val="none"/>
          <w:lang w:eastAsia="zh-CN"/>
        </w:rPr>
        <w:t>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但还应继续完善提升整体安全管理工作水平，具体见《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p>
    <w:p>
      <w:pPr>
        <w:spacing w:line="560" w:lineRule="exact"/>
        <w:ind w:firstLine="608" w:firstLineChars="190"/>
        <w:rPr>
          <w:rFonts w:hint="eastAsia" w:ascii="仿宋_GB2312" w:hAnsi="Calibri" w:eastAsia="仿宋_GB2312"/>
          <w:sz w:val="32"/>
          <w:szCs w:val="32"/>
        </w:rPr>
      </w:pPr>
      <w:r>
        <w:rPr>
          <w:rFonts w:hint="eastAsia" w:ascii="仿宋_GB2312" w:eastAsia="仿宋_GB2312"/>
          <w:sz w:val="32"/>
          <w:szCs w:val="32"/>
          <w:lang w:val="en-US" w:eastAsia="zh-CN"/>
        </w:rPr>
        <w:t>宝春公司</w:t>
      </w:r>
      <w:r>
        <w:rPr>
          <w:rFonts w:hint="eastAsia" w:ascii="仿宋_GB2312" w:hAnsi="Calibri" w:eastAsia="仿宋_GB2312"/>
          <w:sz w:val="32"/>
          <w:szCs w:val="32"/>
          <w:lang w:val="en-US" w:eastAsia="zh-CN"/>
        </w:rPr>
        <w:t>因经营问题，未提交现状经营情况相关材料，无</w:t>
      </w:r>
      <w:r>
        <w:rPr>
          <w:rFonts w:hint="eastAsia" w:ascii="仿宋_GB2312" w:eastAsia="仿宋_GB2312"/>
          <w:sz w:val="32"/>
          <w:szCs w:val="32"/>
          <w:lang w:val="en-US" w:eastAsia="zh-CN"/>
        </w:rPr>
        <w:t>法开展现状评估工作</w:t>
      </w:r>
      <w:r>
        <w:rPr>
          <w:rFonts w:hint="eastAsia" w:ascii="仿宋_GB2312" w:hAnsi="Calibri" w:eastAsia="仿宋_GB2312"/>
          <w:sz w:val="32"/>
          <w:szCs w:val="32"/>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护具不合格、施工人员不具备资格且违章作业，施工组织混乱、安全管理缺失、安全教育培训不到位等，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仿宋_GB2312"/>
          <w:sz w:val="32"/>
          <w:szCs w:val="32"/>
          <w:lang w:val="en-US" w:eastAsia="zh-CN"/>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是建设工程事故的典型问题“以包代管”，多发于专业分包、设备安拆、工序分包等“专业性较强、作业面分散、周期短、队伍小”的工序，主要还是施工单位不履行现场统一管理和安全生产主体责任等问题</w:t>
      </w:r>
    </w:p>
    <w:p>
      <w:pPr>
        <w:spacing w:line="560" w:lineRule="exact"/>
        <w:ind w:firstLine="643" w:firstLineChars="200"/>
        <w:rPr>
          <w:rFonts w:hint="default" w:ascii="仿宋_GB2312" w:hAnsi="黑体" w:eastAsia="仿宋_GB2312" w:cs="Times New Roman"/>
          <w:b w:val="0"/>
          <w:bCs/>
          <w:sz w:val="32"/>
          <w:szCs w:val="32"/>
          <w:lang w:val="en-US" w:eastAsia="zh-CN"/>
        </w:rPr>
      </w:pPr>
      <w:r>
        <w:rPr>
          <w:rFonts w:hint="eastAsia" w:ascii="仿宋_GB2312" w:hAnsi="黑体" w:eastAsia="仿宋_GB2312" w:cs="Times New Roman"/>
          <w:b/>
          <w:sz w:val="32"/>
          <w:szCs w:val="32"/>
        </w:rPr>
        <w:t>建议：</w:t>
      </w:r>
      <w:r>
        <w:rPr>
          <w:rFonts w:hint="eastAsia" w:ascii="仿宋_GB2312" w:hAnsi="黑体" w:eastAsia="仿宋_GB2312" w:cs="Times New Roman"/>
          <w:b w:val="0"/>
          <w:bCs/>
          <w:sz w:val="32"/>
          <w:szCs w:val="32"/>
          <w:lang w:eastAsia="zh-CN"/>
        </w:rPr>
        <w:t>《</w:t>
      </w:r>
      <w:r>
        <w:rPr>
          <w:rFonts w:hint="eastAsia" w:ascii="仿宋_GB2312" w:hAnsi="黑体" w:eastAsia="仿宋_GB2312" w:cs="Times New Roman"/>
          <w:b w:val="0"/>
          <w:bCs/>
          <w:sz w:val="32"/>
          <w:szCs w:val="32"/>
          <w:lang w:val="en-US" w:eastAsia="zh-CN"/>
        </w:rPr>
        <w:t>建筑法</w:t>
      </w:r>
      <w:r>
        <w:rPr>
          <w:rFonts w:hint="eastAsia" w:ascii="仿宋_GB2312" w:hAnsi="黑体" w:eastAsia="仿宋_GB2312" w:cs="Times New Roman"/>
          <w:b w:val="0"/>
          <w:bCs/>
          <w:sz w:val="32"/>
          <w:szCs w:val="32"/>
          <w:lang w:eastAsia="zh-CN"/>
        </w:rPr>
        <w:t>》</w:t>
      </w:r>
      <w:r>
        <w:rPr>
          <w:rFonts w:hint="eastAsia" w:ascii="仿宋_GB2312" w:hAnsi="黑体" w:eastAsia="仿宋_GB2312" w:cs="Times New Roman"/>
          <w:b w:val="0"/>
          <w:bCs/>
          <w:sz w:val="32"/>
          <w:szCs w:val="32"/>
          <w:lang w:val="en-US" w:eastAsia="zh-CN"/>
        </w:rPr>
        <w:t>中明确规定禁止将工程分包给不具备相应资质条件的单位，禁止转包和违法分包；《建设工程质量管理条例》《电力建设工程施工安全监督管理办法》《房屋建筑和市政基础设施工程施工分包管理办法》等均规定了“严禁以包代管”，实行总承包的，总承包单位对全部工程质量安全负总责，分包单位对其分包工程向总包负责。施工单位应从现场的统一管理，如只设一个现场指挥部，总包单位对分包统一布置场地、统一安全交底、统一教育培训、统一危大工程管控的报告；安全生产管理协议须明确“谁发包、谁负责”“谁施工、谁负责”边界；做好安全工作档案管理，特别巡检记录，总包、监理、建设单位应定期开展安全质量联合检查，分包自行开展的日常检查记录等。</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上海展冀环境有限公司“9·15”一般起重伤害事故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val="en-US" w:eastAsia="zh-CN"/>
        </w:rPr>
        <w:t>展冀公司和宝春公司及相关人员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val="en-US" w:eastAsia="zh-CN"/>
        </w:rPr>
        <w:t>展冀公司和北排装备公司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lang w:val="en-US" w:eastAsia="zh-CN"/>
        </w:rPr>
        <w:t>展冀公司</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bookmarkStart w:id="0" w:name="_GoBack"/>
      <w:bookmarkEnd w:id="0"/>
    </w:p>
    <w:p>
      <w:pPr>
        <w:pStyle w:val="2"/>
        <w:rPr>
          <w:rFonts w:hint="eastAsia"/>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1B2"/>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B2078E"/>
    <w:rsid w:val="07C42731"/>
    <w:rsid w:val="07D50A82"/>
    <w:rsid w:val="08020673"/>
    <w:rsid w:val="08024860"/>
    <w:rsid w:val="080B3CCE"/>
    <w:rsid w:val="083E2DCC"/>
    <w:rsid w:val="09395132"/>
    <w:rsid w:val="093966C8"/>
    <w:rsid w:val="09F5360E"/>
    <w:rsid w:val="0A875662"/>
    <w:rsid w:val="0C580AA0"/>
    <w:rsid w:val="0C932615"/>
    <w:rsid w:val="0CC33E27"/>
    <w:rsid w:val="0D31155B"/>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8B90B18"/>
    <w:rsid w:val="19C20A53"/>
    <w:rsid w:val="19CD1D13"/>
    <w:rsid w:val="1ACBD757"/>
    <w:rsid w:val="1D011855"/>
    <w:rsid w:val="1D2B6712"/>
    <w:rsid w:val="1E853909"/>
    <w:rsid w:val="1FC07808"/>
    <w:rsid w:val="1FD14E87"/>
    <w:rsid w:val="20B61FBA"/>
    <w:rsid w:val="20BE7FB3"/>
    <w:rsid w:val="20DD111C"/>
    <w:rsid w:val="217B50A8"/>
    <w:rsid w:val="21C03ACA"/>
    <w:rsid w:val="22BA5686"/>
    <w:rsid w:val="231A7848"/>
    <w:rsid w:val="24357E42"/>
    <w:rsid w:val="244C11AC"/>
    <w:rsid w:val="24AE4950"/>
    <w:rsid w:val="27017B75"/>
    <w:rsid w:val="27167CA1"/>
    <w:rsid w:val="275C02AB"/>
    <w:rsid w:val="2B1B1727"/>
    <w:rsid w:val="2BC3409F"/>
    <w:rsid w:val="2DED1171"/>
    <w:rsid w:val="2F4632F5"/>
    <w:rsid w:val="2F6F6CA3"/>
    <w:rsid w:val="2F926FA6"/>
    <w:rsid w:val="2FF13E16"/>
    <w:rsid w:val="3008327B"/>
    <w:rsid w:val="30DF783E"/>
    <w:rsid w:val="318E3C61"/>
    <w:rsid w:val="32B815D2"/>
    <w:rsid w:val="33257BB4"/>
    <w:rsid w:val="33BE464F"/>
    <w:rsid w:val="34981E4A"/>
    <w:rsid w:val="3772388E"/>
    <w:rsid w:val="37B11C6E"/>
    <w:rsid w:val="38153DAB"/>
    <w:rsid w:val="38655C6B"/>
    <w:rsid w:val="38663E78"/>
    <w:rsid w:val="3AF54945"/>
    <w:rsid w:val="3C1910A3"/>
    <w:rsid w:val="3CF823AB"/>
    <w:rsid w:val="3D412752"/>
    <w:rsid w:val="3DAA7D83"/>
    <w:rsid w:val="3DFB2670"/>
    <w:rsid w:val="3E6F7CF1"/>
    <w:rsid w:val="425C4736"/>
    <w:rsid w:val="428325B0"/>
    <w:rsid w:val="43EB6D64"/>
    <w:rsid w:val="44834057"/>
    <w:rsid w:val="448B68F7"/>
    <w:rsid w:val="4539487A"/>
    <w:rsid w:val="45C956D9"/>
    <w:rsid w:val="47416E57"/>
    <w:rsid w:val="477D5248"/>
    <w:rsid w:val="4C674964"/>
    <w:rsid w:val="4CA656E0"/>
    <w:rsid w:val="4EA403D2"/>
    <w:rsid w:val="4EDF405A"/>
    <w:rsid w:val="4EF10877"/>
    <w:rsid w:val="4F0D5D3B"/>
    <w:rsid w:val="5091017C"/>
    <w:rsid w:val="51AF2D32"/>
    <w:rsid w:val="51D41B82"/>
    <w:rsid w:val="53CA1D77"/>
    <w:rsid w:val="555C387A"/>
    <w:rsid w:val="56725555"/>
    <w:rsid w:val="577529AD"/>
    <w:rsid w:val="579F29EE"/>
    <w:rsid w:val="57E1517B"/>
    <w:rsid w:val="587C1944"/>
    <w:rsid w:val="597102E2"/>
    <w:rsid w:val="5A5A64AE"/>
    <w:rsid w:val="5AD50D90"/>
    <w:rsid w:val="5B591312"/>
    <w:rsid w:val="5E7728A4"/>
    <w:rsid w:val="5EE83548"/>
    <w:rsid w:val="61907509"/>
    <w:rsid w:val="6261568E"/>
    <w:rsid w:val="659624A5"/>
    <w:rsid w:val="65DE54CC"/>
    <w:rsid w:val="66F11A0F"/>
    <w:rsid w:val="67334E8F"/>
    <w:rsid w:val="67CA67ED"/>
    <w:rsid w:val="68FD27D1"/>
    <w:rsid w:val="6903299E"/>
    <w:rsid w:val="6A014B30"/>
    <w:rsid w:val="6B8E2D0B"/>
    <w:rsid w:val="6C532847"/>
    <w:rsid w:val="6CCA6173"/>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B484C5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1"/>
    <w:semiHidden/>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99"/>
    <w:rPr>
      <w:rFonts w:cs="Times New Roman"/>
    </w:rPr>
  </w:style>
  <w:style w:type="character" w:styleId="16">
    <w:name w:val="annotation reference"/>
    <w:basedOn w:val="14"/>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4"/>
    <w:link w:val="12"/>
    <w:qFormat/>
    <w:locked/>
    <w:uiPriority w:val="99"/>
    <w:rPr>
      <w:rFonts w:cs="Times New Roman"/>
      <w:sz w:val="18"/>
      <w:szCs w:val="18"/>
    </w:rPr>
  </w:style>
  <w:style w:type="character" w:customStyle="1" w:styleId="20">
    <w:name w:val="页脚 字符"/>
    <w:basedOn w:val="14"/>
    <w:link w:val="11"/>
    <w:qFormat/>
    <w:locked/>
    <w:uiPriority w:val="99"/>
    <w:rPr>
      <w:rFonts w:cs="Times New Roman"/>
      <w:sz w:val="18"/>
      <w:szCs w:val="18"/>
    </w:rPr>
  </w:style>
  <w:style w:type="character" w:customStyle="1" w:styleId="21">
    <w:name w:val="日期 字符"/>
    <w:basedOn w:val="14"/>
    <w:link w:val="9"/>
    <w:semiHidden/>
    <w:qFormat/>
    <w:locked/>
    <w:uiPriority w:val="99"/>
    <w:rPr>
      <w:rFonts w:ascii="Times New Roman" w:hAnsi="Times New Roman" w:eastAsia="宋体" w:cs="Times New Roman"/>
      <w:sz w:val="24"/>
      <w:szCs w:val="24"/>
    </w:rPr>
  </w:style>
  <w:style w:type="character" w:customStyle="1" w:styleId="22">
    <w:name w:val="font11"/>
    <w:basedOn w:val="14"/>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5"/>
    <w:qFormat/>
    <w:uiPriority w:val="99"/>
    <w:rPr>
      <w:kern w:val="2"/>
      <w:sz w:val="21"/>
      <w:szCs w:val="24"/>
    </w:rPr>
  </w:style>
  <w:style w:type="character" w:customStyle="1" w:styleId="26">
    <w:name w:val="批注主题 字符"/>
    <w:basedOn w:val="25"/>
    <w:link w:val="4"/>
    <w:semiHidden/>
    <w:qFormat/>
    <w:uiPriority w:val="99"/>
    <w:rPr>
      <w:b/>
      <w:bCs/>
      <w:kern w:val="2"/>
      <w:sz w:val="21"/>
      <w:szCs w:val="24"/>
    </w:rPr>
  </w:style>
  <w:style w:type="character" w:customStyle="1" w:styleId="27">
    <w:name w:val="批注框文本 字符"/>
    <w:basedOn w:val="14"/>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309b23a1-100e-42f3-a6a1-66c4c184d58c</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56CEE253</paraID>
      <start>4</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47110-bbcf-4e38-b239-1d90e337f70f}">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5514</Words>
  <Characters>5576</Characters>
  <Lines>27</Lines>
  <Paragraphs>7</Paragraphs>
  <TotalTime>0</TotalTime>
  <ScaleCrop>false</ScaleCrop>
  <LinksUpToDate>false</LinksUpToDate>
  <CharactersWithSpaces>5576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2026-01-07T04:02:52Z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