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2023年度行政执法检查计划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为进一步加强退役军人事务领域行政执法检查工作，提升检查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效率和质量，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切实履行监管职责，保障退役军人合法权益，制定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度执法检查计划如下：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2023年1月1日至2023年12月31日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《中华人民共和国退役军人保障法》《退役士兵安置条例》《军人抚恤优待条例》《烈士褒扬条例》等法律法规。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日常检查和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定期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抽查相结合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，现场检查和非现场检查相结合。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、检查对象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优抚对象、退役军人及移交安置相关单位、对军人及烈属享有优待义务的单位等。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检查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优抚对象是否存在冒领、骗取医药费或优待抚恤金等情况；负有军人及烈属优待义务的单位履行优待义务的情况；退役士兵安置情况。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检查对象基数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负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有优待义务的单位等。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color w:val="auto"/>
          <w:sz w:val="32"/>
          <w:szCs w:val="32"/>
        </w:rPr>
        <w:t>检查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</w:rPr>
        <w:t>按照市区文件要求执行检查，检查比例不低于涉及服务对象数量的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0387"/>
    <w:multiLevelType w:val="singleLevel"/>
    <w:tmpl w:val="64250387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113A"/>
    <w:rsid w:val="1A573D29"/>
    <w:rsid w:val="444F113A"/>
    <w:rsid w:val="47363BD4"/>
    <w:rsid w:val="513752D0"/>
    <w:rsid w:val="535F20DD"/>
    <w:rsid w:val="5A9A7E81"/>
    <w:rsid w:val="5BE87934"/>
    <w:rsid w:val="63AC33CB"/>
    <w:rsid w:val="66F84161"/>
    <w:rsid w:val="70EC421A"/>
    <w:rsid w:val="71B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2023-03-28T09:49:00Z</dcterms:created>
  <dc:creator>dell</dc:creator>
  <cp:lastModifiedBy>bgszr</cp:lastModifiedBy>
  <cp:lastPrinted>2023-03-30T03:25:00Z</cp:lastPrinted>
  <dcterms:modified xsi:type="dcterms:W3CDTF">2024-12-31T03:31:31Z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