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1-5月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1-5月</w:t>
      </w:r>
      <w:r>
        <w:rPr>
          <w:rFonts w:hint="eastAsia" w:ascii="宋体" w:hAnsi="宋体" w:cs="宋体"/>
          <w:sz w:val="28"/>
          <w:szCs w:val="28"/>
        </w:rPr>
        <w:t>，朝阳区实现规模以上工业总产值314.2</w:t>
      </w:r>
      <w:r>
        <w:rPr>
          <w:rFonts w:hint="eastAsia" w:ascii="宋体" w:hAnsi="宋体"/>
          <w:bCs/>
          <w:sz w:val="28"/>
          <w:szCs w:val="28"/>
        </w:rPr>
        <w:t>亿元</w:t>
      </w:r>
      <w:r>
        <w:rPr>
          <w:rFonts w:hint="eastAsia" w:ascii="宋体" w:hAnsi="宋体" w:cs="宋体"/>
          <w:sz w:val="28"/>
          <w:szCs w:val="28"/>
        </w:rPr>
        <w:t>，同比</w:t>
      </w:r>
      <w:r>
        <w:rPr>
          <w:rFonts w:hint="eastAsia" w:ascii="宋体" w:hAnsi="宋体" w:cs="宋体"/>
          <w:sz w:val="28"/>
          <w:szCs w:val="28"/>
          <w:lang w:eastAsia="zh-CN"/>
        </w:rPr>
        <w:t>下降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2.6%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1-5月</w:t>
      </w:r>
      <w:r>
        <w:rPr>
          <w:rFonts w:hint="eastAsia" w:ascii="宋体" w:hAnsi="宋体" w:cs="宋体"/>
          <w:color w:val="auto"/>
          <w:sz w:val="28"/>
          <w:szCs w:val="28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</w:rPr>
        <w:t>，1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</w:rPr>
        <w:t>个行业产值同比增长，1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</w:rPr>
        <w:t>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1-5月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1-5月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，朝阳区固定资产投资（不含农户）同比增长0.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%,其中，房地产开发投资同比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11.9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1-5月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both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1-5月</w:t>
      </w:r>
      <w:r>
        <w:rPr>
          <w:rFonts w:hint="eastAsia" w:ascii="宋体" w:hAnsi="宋体" w:cs="宋体"/>
          <w:sz w:val="28"/>
          <w:szCs w:val="28"/>
        </w:rPr>
        <w:t>，朝阳区实现社会消费品零售总额1353.0亿元，同比下降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0.7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1-5月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bookmarkStart w:id="0" w:name="_GoBack"/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ourceHanSansCN-Normal-Identit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291AD3"/>
    <w:rsid w:val="26362F2D"/>
    <w:rsid w:val="26D96D0C"/>
    <w:rsid w:val="2D627F28"/>
    <w:rsid w:val="34C25C14"/>
    <w:rsid w:val="35E80586"/>
    <w:rsid w:val="383B2A49"/>
    <w:rsid w:val="39CD7A11"/>
    <w:rsid w:val="3B621318"/>
    <w:rsid w:val="3BDC11AE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6E57586"/>
    <w:rsid w:val="5C2A2F81"/>
    <w:rsid w:val="5D3C397F"/>
    <w:rsid w:val="5E2451F4"/>
    <w:rsid w:val="5FC41B7D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[外网信息图.xls]工业!$A$101:$B$115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[外网信息图.xls]工业!$C$101:$C$115</c:f>
              <c:numCache>
                <c:formatCode>0.0_ </c:formatCode>
                <c:ptCount val="15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[外网信息图.xls]投资!$A$101:$B$115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[外网信息图.xls]投资!$C$101:$C$115</c:f>
              <c:numCache>
                <c:formatCode>0.0_ </c:formatCode>
                <c:ptCount val="15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[外网信息图.xls]零售额!$A$101:$B$115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[外网信息图.xls]零售额!$C$101:$C$115</c:f>
              <c:numCache>
                <c:formatCode>0.0_ </c:formatCode>
                <c:ptCount val="15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2024-06-18T09:11:15Z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