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北京市朝阳区人民政府团结湖街道办事处2022年政府信息公开工作年度报告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ind w:firstLine="640"/>
        <w:jc w:val="both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团结湖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街道</w:t>
      </w:r>
      <w:r>
        <w:rPr>
          <w:rFonts w:eastAsia="仿宋_GB2312"/>
          <w:color w:val="auto"/>
          <w:kern w:val="0"/>
          <w:sz w:val="32"/>
          <w:szCs w:val="32"/>
        </w:rPr>
        <w:t>办事处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在朝阳区委、区政府的坚强领导下，认真贯彻落实《中华人民共和国政府信息公开条例》和《北京市政府信息公开规定》，结合</w:t>
      </w:r>
      <w:r>
        <w:rPr>
          <w:rFonts w:hint="eastAsia" w:eastAsia="仿宋_GB2312"/>
          <w:color w:val="auto"/>
          <w:kern w:val="0"/>
          <w:sz w:val="32"/>
          <w:szCs w:val="32"/>
        </w:rPr>
        <w:t>《朝阳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区202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</w:rPr>
        <w:t>政务公开工作要点》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，健全工作机制，</w:t>
      </w:r>
      <w:r>
        <w:rPr>
          <w:rFonts w:hint="eastAsia" w:eastAsia="仿宋_GB2312"/>
          <w:color w:val="auto"/>
          <w:kern w:val="0"/>
          <w:sz w:val="32"/>
          <w:szCs w:val="32"/>
        </w:rPr>
        <w:t>提升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信息公开</w:t>
      </w:r>
      <w:r>
        <w:rPr>
          <w:rFonts w:hint="eastAsia" w:eastAsia="仿宋_GB2312"/>
          <w:color w:val="auto"/>
          <w:kern w:val="0"/>
          <w:sz w:val="32"/>
          <w:szCs w:val="32"/>
        </w:rPr>
        <w:t>工作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质效，依法依规完成本年度各项公开任务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政府信息公开工作机构和人员设置情况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团结湖街道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成立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政务信息公开领导小组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街道工委书记、办事处主任担任双组长，其他处级领导任副组长，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具体工作成员包括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1名专职工作人员、2名兼职工作人员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负责政府信息公开的日常工作。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专门设立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信息公开受理窗口，负责政务信息公开的收集、梳理及上传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政府信息公开体制机制建设情况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街道着力在完善体制机制、推动严格规范管理上下功夫。始终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坚持“公开为常态，不公开为例外”的基本原则，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健全街道政务公开工作协调机制。对照年度政府信息公开目录，按照公文管理制度和保密审查制度，进行公文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属性管理，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优化保密审查流程，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信息公开效率。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紧扣地区群众关切，通过“团结湖宣传”官方微信公众号等新媒体平台，为政务信息公开工作注入活力，增强影响力。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政府信息公开载体运行情况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街道明确通过北京朝阳门户网站设置的“政务公开”专栏和“政府信息公开”栏目，并结合社区宣传栏、公告栏、电子屏等多渠道，依法依规开展信息公开工作。指定专人负责，实时跟进，定期更新，使公众及时了解需要公开的政务内容，确保及时、准确、有效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政府信息公开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教育培训及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落实政策性文件向社会公开征集意见的工作要求，同步解读相关政策，及时回应社会关切。全年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召开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相关会议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次，通过线上线下等多种形式开展培训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余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人次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发挥纪检监督作用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，依法依规开展工作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主动公开情况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团结湖街道持续加强主动公开，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拓宽公开渠道，不断提高新媒体平台信息公开比重，推动政府信息公开便利化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通过不同渠道主动公开政府信息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526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全文电子化率达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100%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其中在北京市政府信息公开工作管理系统中公开政府信息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181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依申请公开情况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团结湖街道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严格按照朝阳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区政府信息公开办公室的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确保信函、网络申请受理渠道和咨询电话畅通。及时更新政府信息公开指南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严格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按照依申请公开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流程，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法定时限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严谨规范答复，明示救济渠道。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本单位20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年度共收到政府信息公开申请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均已在规定时限内完成登记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答复。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3"/>
        <w:widowControl/>
        <w:rPr>
          <w:lang w:val="en-US"/>
        </w:rPr>
      </w:pPr>
    </w:p>
    <w:p>
      <w:pPr>
        <w:pStyle w:val="3"/>
        <w:widowControl/>
        <w:rPr>
          <w:lang w:val="en-US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rPr>
          <w:lang w:val="en-US"/>
        </w:rPr>
      </w:pPr>
    </w:p>
    <w:p>
      <w:pPr>
        <w:pStyle w:val="3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82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，团结湖街道政府信息公开工作取得新成效，同时还存在一些不足，需进一步改进。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政务公开的服务性仍待深化；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政务公开的灵活性有待提高。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82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以上问题，我街道将坚持以人民为中心，持续延伸服务内涵，聚焦重点环节，着力提升政务公开的前瞻性，完善政务公开的运转机制，确保社会公众知情权、参与权、表达权和监督权，切实增强政府公信力和执行力，进一步推动政务公开工作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年度，本单位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"/>
        </w:rPr>
        <w:t>发出收费通知的件数和总金额以及实际收取的总金额均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为0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704"/>
        <w:jc w:val="left"/>
        <w:rPr>
          <w:color w:val="auto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本报告所列数据的统计期限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自2022年1月1日起至12月31日止。本报告的电子版可登录“朝阳区政府门户网站（“北京·朝阳”）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instrText xml:space="preserve"> HYPERLINK "http://www.bjchy.gov.cn/" </w:instrTex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http://www.bjchy.gov.cn/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——政府信息公开栏目——政府信息公开年报”下载查阅。</w:t>
      </w:r>
    </w:p>
    <w:p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ro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 New Romanc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BLACK KNIGH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E0169DA"/>
    <w:multiLevelType w:val="singleLevel"/>
    <w:tmpl w:val="5E0169D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FE8"/>
    <w:rsid w:val="01441288"/>
    <w:rsid w:val="02567369"/>
    <w:rsid w:val="02763A9C"/>
    <w:rsid w:val="028F5A19"/>
    <w:rsid w:val="02A80B3C"/>
    <w:rsid w:val="038D3DDF"/>
    <w:rsid w:val="041415D6"/>
    <w:rsid w:val="042579D5"/>
    <w:rsid w:val="053D12FB"/>
    <w:rsid w:val="05630770"/>
    <w:rsid w:val="066A21CB"/>
    <w:rsid w:val="06872733"/>
    <w:rsid w:val="068D3A55"/>
    <w:rsid w:val="06BE1BD2"/>
    <w:rsid w:val="07E0527D"/>
    <w:rsid w:val="07FB6536"/>
    <w:rsid w:val="084563A6"/>
    <w:rsid w:val="087457BE"/>
    <w:rsid w:val="08761E98"/>
    <w:rsid w:val="08B51477"/>
    <w:rsid w:val="08D75E66"/>
    <w:rsid w:val="0BA815A8"/>
    <w:rsid w:val="0C8F05B9"/>
    <w:rsid w:val="0CB54E8C"/>
    <w:rsid w:val="0D9C53B9"/>
    <w:rsid w:val="0ECF5035"/>
    <w:rsid w:val="0F804B21"/>
    <w:rsid w:val="0FA20EFD"/>
    <w:rsid w:val="10E71957"/>
    <w:rsid w:val="11C63593"/>
    <w:rsid w:val="11DB35B1"/>
    <w:rsid w:val="120F3F2D"/>
    <w:rsid w:val="122F03B6"/>
    <w:rsid w:val="128A6BA6"/>
    <w:rsid w:val="12D920EE"/>
    <w:rsid w:val="13D4784C"/>
    <w:rsid w:val="142A07FF"/>
    <w:rsid w:val="147C68E9"/>
    <w:rsid w:val="148A0C06"/>
    <w:rsid w:val="14F94D81"/>
    <w:rsid w:val="15064145"/>
    <w:rsid w:val="15762084"/>
    <w:rsid w:val="157D32D1"/>
    <w:rsid w:val="163D207D"/>
    <w:rsid w:val="16CE4118"/>
    <w:rsid w:val="172001F7"/>
    <w:rsid w:val="17F72A45"/>
    <w:rsid w:val="180E1C74"/>
    <w:rsid w:val="191A2F5E"/>
    <w:rsid w:val="197E3613"/>
    <w:rsid w:val="19962AAF"/>
    <w:rsid w:val="1A0A1B17"/>
    <w:rsid w:val="1A401451"/>
    <w:rsid w:val="1A54721E"/>
    <w:rsid w:val="1A917F9A"/>
    <w:rsid w:val="1ADF5067"/>
    <w:rsid w:val="1B0E7792"/>
    <w:rsid w:val="1B4409CF"/>
    <w:rsid w:val="1BDD44F6"/>
    <w:rsid w:val="1C2F6CC4"/>
    <w:rsid w:val="1CF03B6C"/>
    <w:rsid w:val="1D7E7C82"/>
    <w:rsid w:val="1ED51DB8"/>
    <w:rsid w:val="1F4C454D"/>
    <w:rsid w:val="1F84195F"/>
    <w:rsid w:val="1F8D51FC"/>
    <w:rsid w:val="1FB3737C"/>
    <w:rsid w:val="20A13B65"/>
    <w:rsid w:val="20FC4A06"/>
    <w:rsid w:val="21A74508"/>
    <w:rsid w:val="21D7605D"/>
    <w:rsid w:val="222C4D21"/>
    <w:rsid w:val="2262143D"/>
    <w:rsid w:val="22EF4BA9"/>
    <w:rsid w:val="22F12363"/>
    <w:rsid w:val="236D3D07"/>
    <w:rsid w:val="23B561DD"/>
    <w:rsid w:val="23FA4897"/>
    <w:rsid w:val="24D86F25"/>
    <w:rsid w:val="24D8797A"/>
    <w:rsid w:val="24E73005"/>
    <w:rsid w:val="25454342"/>
    <w:rsid w:val="25827B7B"/>
    <w:rsid w:val="267D459C"/>
    <w:rsid w:val="26A5553B"/>
    <w:rsid w:val="27112F89"/>
    <w:rsid w:val="27372279"/>
    <w:rsid w:val="278034C2"/>
    <w:rsid w:val="29580D76"/>
    <w:rsid w:val="29B70579"/>
    <w:rsid w:val="2A5F7CF2"/>
    <w:rsid w:val="2B4525A0"/>
    <w:rsid w:val="2BB22A81"/>
    <w:rsid w:val="2C773ADF"/>
    <w:rsid w:val="2CB22D71"/>
    <w:rsid w:val="2D5177C7"/>
    <w:rsid w:val="2F5F0A6D"/>
    <w:rsid w:val="3028788A"/>
    <w:rsid w:val="306E3863"/>
    <w:rsid w:val="310529AC"/>
    <w:rsid w:val="31AF37A1"/>
    <w:rsid w:val="31B21DE8"/>
    <w:rsid w:val="323D5427"/>
    <w:rsid w:val="327343B2"/>
    <w:rsid w:val="32B10A59"/>
    <w:rsid w:val="32B21AC3"/>
    <w:rsid w:val="3376555C"/>
    <w:rsid w:val="3633470F"/>
    <w:rsid w:val="37390017"/>
    <w:rsid w:val="37A80A05"/>
    <w:rsid w:val="37BD4572"/>
    <w:rsid w:val="397640C8"/>
    <w:rsid w:val="3B5E4915"/>
    <w:rsid w:val="3C3A43CF"/>
    <w:rsid w:val="3C3B717C"/>
    <w:rsid w:val="3CCA2A3C"/>
    <w:rsid w:val="3CCA67AA"/>
    <w:rsid w:val="3D42741D"/>
    <w:rsid w:val="3E5717B7"/>
    <w:rsid w:val="40266172"/>
    <w:rsid w:val="406C5A70"/>
    <w:rsid w:val="407D24B5"/>
    <w:rsid w:val="410B0CC4"/>
    <w:rsid w:val="411D56E1"/>
    <w:rsid w:val="41861C9E"/>
    <w:rsid w:val="41B11538"/>
    <w:rsid w:val="42295BC3"/>
    <w:rsid w:val="4246083E"/>
    <w:rsid w:val="4318224C"/>
    <w:rsid w:val="43546ECD"/>
    <w:rsid w:val="44AA20EB"/>
    <w:rsid w:val="45550429"/>
    <w:rsid w:val="46062EEB"/>
    <w:rsid w:val="46B56EA7"/>
    <w:rsid w:val="47571DF4"/>
    <w:rsid w:val="47671C94"/>
    <w:rsid w:val="476A75C9"/>
    <w:rsid w:val="47E26ACE"/>
    <w:rsid w:val="48406600"/>
    <w:rsid w:val="48C965FD"/>
    <w:rsid w:val="4A1F40F3"/>
    <w:rsid w:val="4A6933D3"/>
    <w:rsid w:val="4A97024F"/>
    <w:rsid w:val="4AA356D8"/>
    <w:rsid w:val="4B184B1F"/>
    <w:rsid w:val="4B27074D"/>
    <w:rsid w:val="4B84530F"/>
    <w:rsid w:val="4BB53A75"/>
    <w:rsid w:val="4DE96893"/>
    <w:rsid w:val="4EFC1EB2"/>
    <w:rsid w:val="51AC399F"/>
    <w:rsid w:val="51B0344E"/>
    <w:rsid w:val="51ED461C"/>
    <w:rsid w:val="526642CE"/>
    <w:rsid w:val="527210AA"/>
    <w:rsid w:val="52BD4774"/>
    <w:rsid w:val="535B1626"/>
    <w:rsid w:val="537F1FC6"/>
    <w:rsid w:val="558C1453"/>
    <w:rsid w:val="568C6012"/>
    <w:rsid w:val="56F6798F"/>
    <w:rsid w:val="58D62E3A"/>
    <w:rsid w:val="59483BC2"/>
    <w:rsid w:val="594A6607"/>
    <w:rsid w:val="59A21833"/>
    <w:rsid w:val="5B112153"/>
    <w:rsid w:val="5CD84F7A"/>
    <w:rsid w:val="5CDB4056"/>
    <w:rsid w:val="5D0D5D8A"/>
    <w:rsid w:val="5E0B022F"/>
    <w:rsid w:val="5E184BB0"/>
    <w:rsid w:val="5EE61FA5"/>
    <w:rsid w:val="5EF706D8"/>
    <w:rsid w:val="5FE222B1"/>
    <w:rsid w:val="60301AA2"/>
    <w:rsid w:val="60E76188"/>
    <w:rsid w:val="615241E4"/>
    <w:rsid w:val="616A603B"/>
    <w:rsid w:val="621524C6"/>
    <w:rsid w:val="62DC0A25"/>
    <w:rsid w:val="632B30B0"/>
    <w:rsid w:val="63471F68"/>
    <w:rsid w:val="634838D9"/>
    <w:rsid w:val="644E5D99"/>
    <w:rsid w:val="659026B7"/>
    <w:rsid w:val="65C60881"/>
    <w:rsid w:val="670248AA"/>
    <w:rsid w:val="68280324"/>
    <w:rsid w:val="68791EE0"/>
    <w:rsid w:val="6A103496"/>
    <w:rsid w:val="6B45498F"/>
    <w:rsid w:val="6B7614A9"/>
    <w:rsid w:val="6C185D9D"/>
    <w:rsid w:val="6DF224F0"/>
    <w:rsid w:val="6E033F33"/>
    <w:rsid w:val="6E424897"/>
    <w:rsid w:val="6FCF6891"/>
    <w:rsid w:val="70BC1287"/>
    <w:rsid w:val="71371B73"/>
    <w:rsid w:val="72127A0C"/>
    <w:rsid w:val="723D2177"/>
    <w:rsid w:val="747C6048"/>
    <w:rsid w:val="74D45DA6"/>
    <w:rsid w:val="75A4734B"/>
    <w:rsid w:val="75A625FB"/>
    <w:rsid w:val="773B4D90"/>
    <w:rsid w:val="777F4CA1"/>
    <w:rsid w:val="77B76CB3"/>
    <w:rsid w:val="796F3BDB"/>
    <w:rsid w:val="79964088"/>
    <w:rsid w:val="7A436FE2"/>
    <w:rsid w:val="7AB067D2"/>
    <w:rsid w:val="7ACC1EA7"/>
    <w:rsid w:val="7AF56FF5"/>
    <w:rsid w:val="7B5917AC"/>
    <w:rsid w:val="7BE91B77"/>
    <w:rsid w:val="7C663C90"/>
    <w:rsid w:val="7CCF3FF4"/>
    <w:rsid w:val="7D497AFD"/>
    <w:rsid w:val="7DAB56C9"/>
    <w:rsid w:val="7E453C8A"/>
    <w:rsid w:val="7EBA7AFC"/>
    <w:rsid w:val="7F1868B5"/>
    <w:rsid w:val="7F3C7835"/>
    <w:rsid w:val="7F3D03E4"/>
    <w:rsid w:val="7F5A1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纯文本 Char"/>
    <w:basedOn w:val="5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9">
    <w:name w:val="目录 11"/>
    <w:next w:val="1"/>
    <w:qFormat/>
    <w:uiPriority w:val="0"/>
    <w:pPr>
      <w:wordWrap w:val="0"/>
      <w:jc w:val="both"/>
    </w:pPr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彭燕</cp:lastModifiedBy>
  <cp:lastPrinted>2023-01-06T02:42:00Z</cp:lastPrinted>
  <dcterms:modified xsi:type="dcterms:W3CDTF">2023-02-17T05:50:24Z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