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i w:val="0"/>
          <w:color w:val="000000"/>
          <w:kern w:val="0"/>
          <w:sz w:val="36"/>
          <w:szCs w:val="36"/>
          <w:u w:val="none"/>
          <w:lang w:val="en-US" w:eastAsia="zh-CN" w:bidi="ar"/>
        </w:rPr>
        <w:t>（区政府办公室）2024年市政府工作报告重点工作落实情况表（第二季度）</w:t>
      </w:r>
    </w:p>
    <w:tbl>
      <w:tblPr>
        <w:tblStyle w:val="5"/>
        <w:tblW w:w="13246"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80"/>
        <w:gridCol w:w="3480"/>
        <w:gridCol w:w="1695"/>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12"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任务来源</w:t>
            </w:r>
          </w:p>
        </w:tc>
        <w:tc>
          <w:tcPr>
            <w:tcW w:w="348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市级任务内容</w:t>
            </w:r>
          </w:p>
        </w:tc>
        <w:tc>
          <w:tcPr>
            <w:tcW w:w="169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区级责任部门</w:t>
            </w:r>
          </w:p>
        </w:tc>
        <w:tc>
          <w:tcPr>
            <w:tcW w:w="53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color w:val="000000"/>
                <w:kern w:val="0"/>
                <w:sz w:val="24"/>
                <w:szCs w:val="24"/>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color w:val="000000"/>
                <w:kern w:val="0"/>
                <w:sz w:val="24"/>
                <w:szCs w:val="24"/>
                <w:u w:val="none"/>
                <w:lang w:val="en-US" w:eastAsia="zh-CN" w:bidi="ar"/>
              </w:rPr>
              <w:t>第279项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坚持和加强党的全面领导，更加深刻领悟</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两个确立</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的决定性意义，增强</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四个意识</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、坚定</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四个自信</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、做到</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两个维护，当好贯彻落实党中央决策部署的执行者、行动派、实干家，把对党忠诚体现到履职尽责全过程、各方面。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以习近平新时代中国特色社会主义思想为指导，全面贯彻党的二十大、二十届二中全会精神和中央经济工作会议精神，深入贯彻习近平总书记对北京一系列重要讲话精神，把坚持高质量发展作为新时代的硬道理，把推进中国式现代化作为最大的政治，坚持</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五子</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联动服务和融入新发展格局，深入实施“1234”发展战略，为中国式现代化的朝阳实践提供坚强保证。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第280项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巩固拓展主题教育成果，抓好深化学习贯彻习近平新时代中国特色社会主义思想常态化制度建设意见落地落实，把主题教育期间行之有效的好做法以制度形式固化下来，坚持不懈用党的创新理论凝心铸魂。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坚持不懈用党的创新理论凝心铸魂，进一步巩固深化习近平新时代中国特色社会主义思想主题教育成果，严格执行</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第一议题</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制度，把学习领会习近平总书记重要讲话重要指示批示精神作为必修课，先学一步、学深一层，不断增强政治判断力、政治领悟力、政治执行力。截至目前，共组织开展区政府党组理论学习中心组学习9次、交流研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第283项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依法接受市人大及其常委会监督，自觉接受市政协民主监督，认真办理市人大代表议案建议和市政协提案。</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已完成市</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两会</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64件代表建议、政协提案的分析、初步交办及培训工作，截至目前，已办复32件会办件，32件主办件正在有序推进中。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第289项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深入践行</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四下基层</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工作制度，认真开展</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四不两直</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调研、蹲点式调研、解剖麻雀式调研，主动听民意、纾民困、解民忧。</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区政府办公室</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各承办单位</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政府领导针对春节、清明、五一等假期安全生产工作，分别开展四不两直调研检查，针对城中村改造、防汛、轨道交通建设等民生问题，多次组织现场调研调度，累计开展调研500余次。同时围绕上半年经济指标实地走访重点企业80余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第290项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深入贯彻党的群众路线，准确把握新形势下群众工作的特点和规律，不断改进方式方法，切实提高群众工作水平。尊重人民首创精神，真心拜人民为师、虚心向人民学习，注重从群众的创造性实践中总结经验、汲取智慧，使各项政策举措更接地气、更得民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区政府办公室</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坚持用习近平新时代中国特色社会主义思想武装头脑，深入学习领会习近平总书记关于党的群众路线的重要论述，深刻理解新时代党的群众路线的丰富内涵、核心要义、实践要求，坚持大兴调查研究，坚持“四下基层”优良传统，走好新时代群众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第291项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加强干部队伍建设，敢于对标最佳、争创一流，提升专业素养、拓宽国际视野，增强对新生事物、前沿领域的敏锐性和理解力，着力打造一支与新时代首都发展要求相适应的公务员队伍。</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坚持旗帜鲜明讲政治，一切工作都从政治上考量、在大局下行事，突出大区政治担当，教育引导政府系统广大党员干部群众更加深刻领悟</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两个确立</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的决定性意义，增强</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四个意识</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、坚定</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四个自信</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、做到</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两个维护</w:t>
            </w:r>
            <w:r>
              <w:rPr>
                <w:rFonts w:hint="eastAsia" w:eastAsia="仿宋_GB2312" w:cs="Times New Roman"/>
                <w:sz w:val="24"/>
                <w:szCs w:val="24"/>
                <w:lang w:eastAsia="zh-CN"/>
              </w:rPr>
              <w:t>”</w:t>
            </w:r>
            <w:bookmarkStart w:id="0" w:name="_GoBack"/>
            <w:bookmarkEnd w:id="0"/>
            <w:r>
              <w:rPr>
                <w:rFonts w:hint="default" w:ascii="Times New Roman" w:hAnsi="Times New Roman" w:eastAsia="仿宋_GB2312" w:cs="Times New Roman"/>
                <w:sz w:val="24"/>
                <w:szCs w:val="24"/>
              </w:rPr>
              <w:t>，更好服务党和国家工作大局，汇聚起更加奋发有为推动新时代首都发展的强大共识。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第292项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强化担当作为，增强向前一步的责任意识，充分发扬斗争精神，面对矛盾不逃避、遇到困难不退缩，以顽强斗争打开事业发展新局面。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面把握新时代中国特色社会主义思想一系列新理念新思想新战略的实践要求，增强推动高质量发展、服务群众、防范化解风险本领，加强斗争精神和斗争本领养成，在学习实践中着力增强防风险、迎挑战、抗打压能力，及时填知识空白、补素质短板、强能力弱项，不断提高专业化水平，提升党员干部“七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第293项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始终保持锐意创新的勇气，勇于打破思维定式，善用改革的办法解难题、谋出路，提高创造性执行效能。</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始终运用创新思维贯彻落实党中央决策部署，坚持创新在我国现代化建设全局中的核心地位，把发展基点放在创新上。勇于突破试错、主动求新求变，加强与外部的交流互动，不断提出新思路、开辟新领域、探索新路径，将创新思维转化为促进经济社会发展的强大动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第294项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完善争先创优工作机制，优化绩效考核评价体系，用好大数据等技术手段，突出量化要求、过程管理和结果导向，健全奖惩分明的激励约束机制，努力营造干事创业的良好氛围。</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按照市级下发的《2024年度市级行政机关和区政府绩效考评实施方案（征求意见稿）》，组织市绩效任务区级承办部门就2024年度市绩效任务内容目标进行对比分析，并结合考评标准与市级考评主体进一步沟通，同时梳理各项任务上半年进展情况。2.就2024年度区政府绩效考评体系对各考评对象征求意见，并进行调整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第295项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牢固树立和践行正确政绩观，加强统筹调度，建立项目化、清单化的管理工作机制和政策实施效果评估机制，推动形成层层抓落实的良好局面。</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聚焦职能职责，着力引导广大领导干部树立和践行正确的政绩观，加强统筹调度，制定市、区重大决策任务工作计划，目前各项工作均有序推进。同步督促全区各单位每月定期制定当月工作计划，建立项目化、清单化的管理工作机制，确保重点任务、重要政策有效落实，形成层层抓落实的良好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第296项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认真落实二十届中央纪委三次全会精神，始终保持永远在路上的清醒和坚定，层层压紧压实管党治党主体责任，坚持党建和业务工作两手抓、两促进，纵深推进政府系统全面从严治党。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深入学习贯彻习近平总书记关于党的建设的重要思想，认真落实新时代党的建设总要求，全链条压紧压实党建责任，把党建工作融入政府工作全过程各环节，以党纪学习教育为契机，逐章逐条学习《中国共产党纪律处分条例》，开展区政府党组党纪学习教育交流研讨2次，加强政府系统党员干部教育管理，抓好以案促学、以案说纪，让心存敬畏、手握戒尺真正成为日常自觉，不断提升依规依纪依法履职的能力和水平，营造风清气正、干事创业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第297项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严格落实中央八项规定精神，坚持纠</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四风</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与树新风并举，力戒形式主义、官僚主义，巩固拓展精文简会和基层减负成果，贯彻执行中央关于防治</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指尖上的形式主义</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的若干意见，严格落实规范社区和村级组织工作事务等一系列政策举措，推动作风建设常态化长效化。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区民政局</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区农业农村局</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1.锲而不舍落实中央八项规定及其实施细则精神，提高贯彻落实上级有关要求的自觉性，及时传达学习中央、市委关于减负精神。2.深入推进为基层减负工作，制定印发《关于规范社区和村级组织工作事务、机制牌子和证明事项的实施方案》《社区和村级组织工作准入管理的实施办法（试行）》等一揽子社区减负文件。在全区社区、村全面铺开集中规范社区和村级组织工作事务、机制牌子和证明事项工作，系统梳理“三清单，两目录”外事项，成立集中规范阶段工作指导组，深入街乡和社区（村）进行调研，协调相关区级部门清理下派社区（村）的不合理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w:t>
            </w:r>
            <w:r>
              <w:rPr>
                <w:rFonts w:hint="eastAsia" w:ascii="Times New Roman" w:hAnsi="Times New Roman" w:eastAsia="仿宋_GB2312" w:cs="Times New Roman"/>
                <w:i w:val="0"/>
                <w:color w:val="000000"/>
                <w:kern w:val="0"/>
                <w:sz w:val="24"/>
                <w:szCs w:val="24"/>
                <w:u w:val="none"/>
                <w:lang w:val="en-US" w:eastAsia="zh-CN" w:bidi="ar"/>
              </w:rPr>
              <w:t>302</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一体推进不敢腐、不能腐、不想腐，用制度刚性防止权力任性，深化重点领域廉政风险防控，加强新时代廉洁文化建设，严格干部教育管理监督，保持清正廉洁的政治本色。</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加强新时代廉洁文化建设，不折不扣深入开展党纪学习教育，把加强廉洁文化建设作为一体推进不敢腐、不能腐、不想腐的基础性工程抓紧抓实抓好，营造崇廉拒腐的良好风尚。</w:t>
            </w:r>
          </w:p>
        </w:tc>
      </w:tr>
    </w:tbl>
    <w:p>
      <w:pPr>
        <w:keepNext w:val="0"/>
        <w:keepLines w:val="0"/>
        <w:pageBreakBefore w:val="0"/>
        <w:widowControl w:val="0"/>
        <w:kinsoku/>
        <w:wordWrap/>
        <w:overflowPunct/>
        <w:topLinePunct w:val="0"/>
        <w:autoSpaceDE/>
        <w:autoSpaceDN/>
        <w:bidi w:val="0"/>
        <w:spacing w:line="440" w:lineRule="exact"/>
        <w:jc w:val="both"/>
        <w:textAlignment w:val="auto"/>
        <w:outlineLvl w:val="9"/>
        <w:rPr>
          <w:rFonts w:hint="default" w:ascii="Times New Roman" w:hAnsi="Times New Roman" w:eastAsia="仿宋_GB2312" w:cs="Times New Roman"/>
          <w:sz w:val="24"/>
          <w:szCs w:val="24"/>
          <w:lang w:val="en-US" w:eastAsia="zh-CN"/>
        </w:rPr>
      </w:pPr>
    </w:p>
    <w:p/>
    <w:sectPr>
      <w:footerReference r:id="rId3" w:type="default"/>
      <w:pgSz w:w="16838" w:h="11906" w:orient="landscape"/>
      <w:pgMar w:top="1531" w:right="1417" w:bottom="1531" w:left="1417" w:header="851" w:footer="992" w:gutter="0"/>
      <w:pgNumType w:fmt="decimal"/>
      <w:cols w:space="0" w:num="1"/>
      <w:rtlGutter w:val="0"/>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ZGQ0OTU1ZjliNDhjYWVhYmEzOTY0ODBjZTJkODMifQ=="/>
  </w:docVars>
  <w:rsids>
    <w:rsidRoot w:val="6C4410DB"/>
    <w:rsid w:val="06344057"/>
    <w:rsid w:val="0EF65608"/>
    <w:rsid w:val="1DD82FFB"/>
    <w:rsid w:val="28B231ED"/>
    <w:rsid w:val="2D8F5402"/>
    <w:rsid w:val="323E3746"/>
    <w:rsid w:val="39285E78"/>
    <w:rsid w:val="4ECF7F83"/>
    <w:rsid w:val="6C4410DB"/>
    <w:rsid w:val="74DB6F3F"/>
    <w:rsid w:val="7669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2776</Words>
  <Characters>2826</Characters>
  <Lines>0</Lines>
  <Paragraphs>0</Paragraphs>
  <TotalTime>19</TotalTime>
  <ScaleCrop>false</ScaleCrop>
  <LinksUpToDate>false</LinksUpToDate>
  <CharactersWithSpaces>2826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2023-10-17T02:08:00Z</dcterms:created>
  <dc:creator>叶易棠</dc:creator>
  <cp:lastModifiedBy>Administrator</cp:lastModifiedBy>
  <dcterms:modified xsi:type="dcterms:W3CDTF">2024-07-04T09:41:16Z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0D5ED061CA1B4A8DB509BDA507D8F6C8_12</vt:lpwstr>
  </property>
</Properties>
</file>