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pPr w:leftFromText="180" w:rightFromText="180" w:vertAnchor="text" w:horzAnchor="page" w:tblpX="1630" w:tblpY="253"/>
        <w:tblOverlap w:val="never"/>
        <w:tblW w:w="860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1237"/>
        <w:gridCol w:w="2165"/>
        <w:gridCol w:w="2165"/>
        <w:gridCol w:w="21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602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北京市朝阳区太阳宫乡人民政府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“预约式”合规指导事项清单</w:t>
            </w:r>
          </w:p>
          <w:p>
            <w:pPr>
              <w:pStyle w:val="2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类别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F1115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F1115"/>
                <w:kern w:val="0"/>
                <w:sz w:val="28"/>
                <w:szCs w:val="28"/>
                <w:u w:val="none"/>
                <w:lang w:val="en-US" w:eastAsia="zh-CN" w:bidi="ar"/>
              </w:rPr>
              <w:t>事项名称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实施层级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开展形式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城市管理合规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燃气企业经营合规指导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市级、区级、乡镇街道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电话沟通、线上发送指导服务资料、入企实地指导、组织培训讲座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燃气用户使用合规指导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乡镇街道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电话沟通、线上发送指导服务资料、入企实地指导、组织培训讲座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建筑垃圾管理合规指导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市级、区级、乡镇街道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电话沟通、线上发送指导服务资料、入企实地指导、组织培训讲座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市容环境卫生责任单位合规指导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乡镇街道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电话沟通、线上发送指导服务资料、入企实地指导、组织培训讲座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3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城市管理合规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施工工地扬尘管控指导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乡镇街道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电话沟通、线上发送指导服务资料、入企实地指导、组织培训讲座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3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生活垃圾分类合规指导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乡镇街道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电话沟通、线上发送指导服务资料、入企实地指导、组织培训讲座</w:t>
            </w:r>
          </w:p>
        </w:tc>
      </w:tr>
    </w:tbl>
    <w:p>
      <w:pPr>
        <w:rPr>
          <w:rFonts w:ascii="Times New Roman" w:hAnsi="Times New Roman" w:cs="仿宋_GB2312"/>
          <w:sz w:val="32"/>
          <w:szCs w:val="32"/>
        </w:rPr>
      </w:pPr>
    </w:p>
    <w:p>
      <w:pPr>
        <w:pStyle w:val="2"/>
        <w:rPr>
          <w:rFonts w:ascii="Times New Roman" w:hAnsi="Times New Roman" w:cs="仿宋_GB2312"/>
          <w:sz w:val="32"/>
          <w:szCs w:val="32"/>
        </w:rPr>
      </w:pPr>
    </w:p>
    <w:p>
      <w:pPr>
        <w:rPr>
          <w:rFonts w:ascii="Times New Roman" w:hAnsi="Times New Roman" w:cs="仿宋_GB2312"/>
          <w:sz w:val="32"/>
          <w:szCs w:val="32"/>
        </w:rPr>
      </w:pPr>
    </w:p>
    <w:p>
      <w:pPr>
        <w:pStyle w:val="2"/>
        <w:rPr>
          <w:rFonts w:ascii="Times New Roman" w:hAnsi="Times New Roman" w:cs="仿宋_GB2312"/>
          <w:sz w:val="32"/>
          <w:szCs w:val="32"/>
        </w:rPr>
      </w:pPr>
    </w:p>
    <w:p>
      <w:pPr>
        <w:rPr>
          <w:rFonts w:ascii="Times New Roman" w:hAnsi="Times New Roman" w:cs="仿宋_GB2312"/>
          <w:sz w:val="32"/>
          <w:szCs w:val="32"/>
        </w:rPr>
      </w:pPr>
    </w:p>
    <w:p>
      <w:pPr>
        <w:pStyle w:val="2"/>
        <w:rPr>
          <w:rFonts w:ascii="Times New Roman" w:hAnsi="Times New Roman" w:cs="仿宋_GB2312"/>
          <w:sz w:val="32"/>
          <w:szCs w:val="32"/>
        </w:rPr>
      </w:pPr>
    </w:p>
    <w:p>
      <w:pPr>
        <w:rPr>
          <w:rFonts w:ascii="Times New Roman" w:hAnsi="Times New Roman" w:cs="仿宋_GB2312"/>
          <w:sz w:val="32"/>
          <w:szCs w:val="32"/>
        </w:rPr>
      </w:pPr>
    </w:p>
    <w:p>
      <w:pPr>
        <w:pStyle w:val="2"/>
        <w:rPr>
          <w:rFonts w:ascii="Times New Roman" w:hAnsi="Times New Roman" w:cs="仿宋_GB2312"/>
          <w:sz w:val="32"/>
          <w:szCs w:val="32"/>
        </w:rPr>
      </w:pPr>
    </w:p>
    <w:p>
      <w:pPr>
        <w:rPr>
          <w:rFonts w:ascii="Times New Roman" w:hAnsi="Times New Roman" w:cs="仿宋_GB2312"/>
          <w:sz w:val="32"/>
          <w:szCs w:val="32"/>
        </w:rPr>
      </w:pPr>
    </w:p>
    <w:p>
      <w:pPr>
        <w:pStyle w:val="2"/>
        <w:rPr>
          <w:rFonts w:ascii="Times New Roman" w:hAnsi="Times New Roman" w:cs="仿宋_GB2312"/>
          <w:sz w:val="32"/>
          <w:szCs w:val="32"/>
        </w:rPr>
      </w:pPr>
    </w:p>
    <w:p>
      <w:pPr>
        <w:rPr>
          <w:rFonts w:ascii="Times New Roman" w:hAnsi="Times New Roman" w:cs="仿宋_GB2312"/>
          <w:sz w:val="32"/>
          <w:szCs w:val="32"/>
        </w:rPr>
      </w:pPr>
    </w:p>
    <w:p>
      <w:pPr>
        <w:pStyle w:val="2"/>
        <w:rPr>
          <w:rFonts w:ascii="Times New Roman" w:hAnsi="Times New Roman" w:cs="仿宋_GB2312"/>
          <w:sz w:val="32"/>
          <w:szCs w:val="32"/>
        </w:rPr>
      </w:pPr>
    </w:p>
    <w:p>
      <w:pPr>
        <w:rPr>
          <w:rFonts w:ascii="Times New Roman" w:hAnsi="Times New Roman" w:cs="仿宋_GB2312"/>
          <w:sz w:val="32"/>
          <w:szCs w:val="32"/>
        </w:rPr>
      </w:pPr>
    </w:p>
    <w:p>
      <w:pPr>
        <w:pStyle w:val="2"/>
        <w:rPr>
          <w:rFonts w:ascii="Times New Roman" w:hAnsi="Times New Roman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北京市朝阳区太阳宫乡人民政府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“预约式”合规指导办事流程</w:t>
      </w:r>
    </w:p>
    <w:p>
      <w:pPr>
        <w:pStyle w:val="2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为深入落实北京市优化营商环境“十大行动”工作部署，开展执法服务“向前一步”行动，助力企业提升合规意识、强化自主合规能力，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北京市朝阳区太阳宫乡人民政府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推出“预约式”合规指导服务。</w:t>
      </w:r>
    </w:p>
    <w:p>
      <w:pPr>
        <w:numPr>
          <w:ilvl w:val="0"/>
          <w:numId w:val="0"/>
        </w:numPr>
        <w:adjustRightInd w:val="0"/>
        <w:snapToGrid w:val="0"/>
        <w:spacing w:line="560" w:lineRule="exact"/>
        <w:ind w:firstLine="632" w:firstLineChars="200"/>
        <w:rPr>
          <w:rFonts w:hint="eastAsia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一、什么是“预约式”合规指导？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32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“预约式”合规指导是指企业在经营中，对专业性较强、难以把握的合规标准，可主动预约监管部门，申请行政指导、政策咨询、合规预判等前置服务，由监管部门帮助企业厘清合规检查标准、解答法规适用难题、提前排查安全隐患，从源头防范化解行政违法风险。</w:t>
      </w:r>
    </w:p>
    <w:p>
      <w:pPr>
        <w:numPr>
          <w:ilvl w:val="0"/>
          <w:numId w:val="0"/>
        </w:numPr>
        <w:spacing w:line="578" w:lineRule="exact"/>
        <w:ind w:firstLine="632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二、“预约式”合规指导包括哪些环节？</w:t>
      </w:r>
    </w:p>
    <w:p>
      <w:pPr>
        <w:numPr>
          <w:ilvl w:val="0"/>
          <w:numId w:val="0"/>
        </w:numPr>
        <w:spacing w:line="578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企业可以通过“京通”ap</w:t>
      </w:r>
      <w:r>
        <w:rPr>
          <w:rFonts w:hint="default" w:ascii="仿宋_GB2312" w:hAnsi="仿宋_GB2312" w:eastAsia="仿宋_GB2312" w:cs="仿宋_GB2312"/>
          <w:sz w:val="32"/>
          <w:szCs w:val="32"/>
          <w:lang w:val="en" w:eastAsia="zh-CN"/>
        </w:rPr>
        <w:t>p</w:t>
      </w:r>
      <w:r>
        <w:rPr>
          <w:rFonts w:hint="eastAsia" w:ascii="仿宋_GB2312" w:hAnsi="仿宋_GB2312" w:eastAsia="仿宋_GB2312" w:cs="仿宋_GB2312"/>
          <w:sz w:val="32"/>
          <w:szCs w:val="32"/>
          <w:lang w:val="en" w:eastAsia="zh-CN"/>
        </w:rPr>
        <w:t>或小程序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线上预约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北京市朝阳区太阳宫乡人民政府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的“预约式”合规指导服务事项，系统自动分派至所在辖区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监管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部门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。监管部门接收到预约信息后，具体工作人员会</w:t>
      </w:r>
      <w:r>
        <w:rPr>
          <w:rFonts w:hint="eastAsia" w:ascii="仿宋_GB2312" w:hAnsi="仿宋_GB2312" w:eastAsia="仿宋_GB2312" w:cs="仿宋_GB2312"/>
          <w:sz w:val="32"/>
          <w:szCs w:val="32"/>
        </w:rPr>
        <w:t>主动与企业沟通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确认指导时间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和</w:t>
      </w:r>
      <w:r>
        <w:rPr>
          <w:rFonts w:hint="eastAsia" w:ascii="仿宋_GB2312" w:hAnsi="仿宋_GB2312" w:eastAsia="仿宋_GB2312" w:cs="仿宋_GB2312"/>
          <w:sz w:val="32"/>
          <w:szCs w:val="32"/>
        </w:rPr>
        <w:t>方式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，按照确认内容完成指导及后续回访。</w:t>
      </w:r>
      <w:bookmarkStart w:id="0" w:name="_GoBack"/>
      <w:bookmarkEnd w:id="0"/>
    </w:p>
    <w:p>
      <w:pPr>
        <w:spacing w:line="578" w:lineRule="exact"/>
        <w:ind w:firstLine="632" w:firstLineChars="200"/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</w:pPr>
    </w:p>
    <w:p>
      <w:pPr>
        <w:spacing w:line="578" w:lineRule="exact"/>
        <w:ind w:firstLine="632" w:firstLineChars="200"/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</w:pPr>
    </w:p>
    <w:p>
      <w:pPr>
        <w:spacing w:line="578" w:lineRule="exact"/>
        <w:ind w:firstLine="632" w:firstLineChars="200"/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</w:pPr>
    </w:p>
    <w:p>
      <w:pPr>
        <w:spacing w:line="578" w:lineRule="exact"/>
        <w:ind w:firstLine="632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三、如何线上进行预约？</w:t>
      </w:r>
    </w:p>
    <w:p>
      <w:pPr>
        <w:numPr>
          <w:ilvl w:val="0"/>
          <w:numId w:val="0"/>
        </w:numPr>
        <w:spacing w:line="578" w:lineRule="exact"/>
        <w:ind w:firstLine="632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进入预约入口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：登录京通APP或京通小程序进入涉企检查（企业/个人专区），选择“我要预约”，进入预约入口。</w:t>
      </w:r>
    </w:p>
    <w:p>
      <w:pPr>
        <w:numPr>
          <w:ilvl w:val="0"/>
          <w:numId w:val="0"/>
        </w:numPr>
        <w:spacing w:line="578" w:lineRule="exact"/>
        <w:ind w:firstLine="948" w:firstLineChars="3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2040255</wp:posOffset>
            </wp:positionH>
            <wp:positionV relativeFrom="page">
              <wp:posOffset>2666365</wp:posOffset>
            </wp:positionV>
            <wp:extent cx="2945765" cy="5459095"/>
            <wp:effectExtent l="0" t="0" r="6985" b="8255"/>
            <wp:wrapTopAndBottom/>
            <wp:docPr id="6" name="图片 2" descr="涉企检查-我要预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涉企检查-我要预约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45765" cy="545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br w:type="page"/>
      </w:r>
    </w:p>
    <w:p>
      <w:pPr>
        <w:numPr>
          <w:ilvl w:val="0"/>
          <w:numId w:val="0"/>
        </w:numPr>
        <w:spacing w:line="578" w:lineRule="exact"/>
        <w:ind w:firstLine="632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填写预约信息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：进入预约信息界面，填写企业名称、统一社会信用代码等信息。点击“添加事项”后，可以根据需求选择具体的服务事项、实施层级等，并点击“保存事项”。</w:t>
      </w:r>
    </w:p>
    <w:p>
      <w:pPr>
        <w:numPr>
          <w:ilvl w:val="0"/>
          <w:numId w:val="0"/>
        </w:numPr>
        <w:spacing w:line="578" w:lineRule="exac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numPr>
          <w:ilvl w:val="0"/>
          <w:numId w:val="0"/>
        </w:numPr>
        <w:spacing w:line="578" w:lineRule="exact"/>
        <w:ind w:firstLine="632" w:firstLineChars="200"/>
      </w:pP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2980690</wp:posOffset>
            </wp:positionH>
            <wp:positionV relativeFrom="paragraph">
              <wp:posOffset>180975</wp:posOffset>
            </wp:positionV>
            <wp:extent cx="2296795" cy="4846955"/>
            <wp:effectExtent l="0" t="0" r="8255" b="10795"/>
            <wp:wrapTopAndBottom/>
            <wp:docPr id="1" name="图片 1" descr="9920aee67f309c47a788388d45e651d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920aee67f309c47a788388d45e651d5"/>
                    <pic:cNvPicPr>
                      <a:picLocks noChangeAspect="1"/>
                    </pic:cNvPicPr>
                  </pic:nvPicPr>
                  <pic:blipFill>
                    <a:blip r:embed="rId7"/>
                    <a:srcRect t="5098"/>
                    <a:stretch>
                      <a:fillRect/>
                    </a:stretch>
                  </pic:blipFill>
                  <pic:spPr>
                    <a:xfrm>
                      <a:off x="0" y="0"/>
                      <a:ext cx="2296795" cy="4846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-22860</wp:posOffset>
            </wp:positionH>
            <wp:positionV relativeFrom="page">
              <wp:posOffset>3028950</wp:posOffset>
            </wp:positionV>
            <wp:extent cx="2564130" cy="5182870"/>
            <wp:effectExtent l="0" t="0" r="7620" b="17780"/>
            <wp:wrapTopAndBottom/>
            <wp:docPr id="8" name="图片 6" descr="_cgi-bin_mmwebwx-bin_webwxgetmsgimg__&amp;MsgID=2030078813072250153&amp;skey=@crypt_47eee758_18bfa967d3febc73d48ab37e5fdd7655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 descr="_cgi-bin_mmwebwx-bin_webwxgetmsgimg__&amp;MsgID=2030078813072250153&amp;skey=@crypt_47eee758_18bfa967d3febc73d48ab37e5fdd7655&amp;mmweb_appid=wx_webfilehelper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64130" cy="5182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spacing w:line="578" w:lineRule="exact"/>
        <w:ind w:firstLine="632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numPr>
          <w:ilvl w:val="0"/>
          <w:numId w:val="0"/>
        </w:numPr>
        <w:spacing w:line="578" w:lineRule="exact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spacing w:line="578" w:lineRule="exact"/>
        <w:ind w:firstLine="632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3.提交申请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：点击“提交预约”进行申请提交，成功后系统会自动弹出相应提示。</w:t>
      </w:r>
    </w:p>
    <w:p>
      <w:pPr>
        <w:numPr>
          <w:ilvl w:val="0"/>
          <w:numId w:val="0"/>
        </w:numPr>
        <w:spacing w:line="578" w:lineRule="exac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1661312" behindDoc="0" locked="0" layoutInCell="0" allowOverlap="1">
            <wp:simplePos x="0" y="0"/>
            <wp:positionH relativeFrom="column">
              <wp:posOffset>1552575</wp:posOffset>
            </wp:positionH>
            <wp:positionV relativeFrom="page">
              <wp:posOffset>2710815</wp:posOffset>
            </wp:positionV>
            <wp:extent cx="2636520" cy="4654550"/>
            <wp:effectExtent l="0" t="0" r="11430" b="12700"/>
            <wp:wrapTopAndBottom/>
            <wp:docPr id="7" name="图片 4" descr="预约提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 descr="预约提交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36520" cy="465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spacing w:line="578" w:lineRule="exact"/>
        <w:ind w:firstLine="632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spacing w:line="578" w:lineRule="exact"/>
        <w:ind w:firstLine="632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spacing w:line="578" w:lineRule="exact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spacing w:line="578" w:lineRule="exact"/>
        <w:ind w:firstLine="632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spacing w:line="578" w:lineRule="exact"/>
        <w:ind w:firstLine="632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spacing w:line="578" w:lineRule="exact"/>
        <w:ind w:firstLine="632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4.查询进度：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可通过“我的预约”查看已成功提交的预约信息，并通过右上角黄色提示标记跟踪办理进度。</w:t>
      </w:r>
    </w:p>
    <w:p>
      <w:pPr>
        <w:numPr>
          <w:ilvl w:val="0"/>
          <w:numId w:val="0"/>
        </w:numPr>
        <w:spacing w:line="578" w:lineRule="exact"/>
        <w:ind w:firstLine="632" w:firstLineChars="200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1191895</wp:posOffset>
            </wp:positionH>
            <wp:positionV relativeFrom="paragraph">
              <wp:posOffset>144780</wp:posOffset>
            </wp:positionV>
            <wp:extent cx="2816860" cy="2247265"/>
            <wp:effectExtent l="0" t="0" r="2540" b="635"/>
            <wp:wrapTopAndBottom/>
            <wp:docPr id="4" name="图片 8" descr="/home/scjgj/Pictures/食品安全与食品小作坊合规指导替换.jpeg食品安全与食品小作坊合规指导替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8" descr="/home/scjgj/Pictures/食品安全与食品小作坊合规指导替换.jpeg食品安全与食品小作坊合规指导替换"/>
                    <pic:cNvPicPr>
                      <a:picLocks noChangeAspect="1"/>
                    </pic:cNvPicPr>
                  </pic:nvPicPr>
                  <pic:blipFill>
                    <a:blip r:embed="rId10"/>
                    <a:srcRect r="-203" b="41869"/>
                    <a:stretch>
                      <a:fillRect/>
                    </a:stretch>
                  </pic:blipFill>
                  <pic:spPr>
                    <a:xfrm>
                      <a:off x="0" y="0"/>
                      <a:ext cx="2816860" cy="224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both"/>
        <w:rPr>
          <w:rFonts w:hint="eastAsia"/>
          <w:lang w:eastAsia="zh-CN"/>
        </w:rPr>
      </w:pPr>
    </w:p>
    <w:p/>
    <w:sectPr>
      <w:footerReference r:id="rId3" w:type="default"/>
      <w:footerReference r:id="rId4" w:type="even"/>
      <w:pgSz w:w="11906" w:h="16838"/>
      <w:pgMar w:top="2098" w:right="1474" w:bottom="1984" w:left="1588" w:header="851" w:footer="1474" w:gutter="0"/>
      <w:cols w:space="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GWZT-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GWZT-E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FreeSerif"/>
    <w:panose1 w:val="02040503050406030204"/>
    <w:charset w:val="00"/>
    <w:family w:val="auto"/>
    <w:pitch w:val="default"/>
    <w:sig w:usb0="00000000" w:usb1="00000000" w:usb2="02000000" w:usb3="00000000" w:csb0="2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ˎ̥">
    <w:altName w:val="华文中宋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wordWrap w:val="0"/>
      <w:jc w:val="right"/>
      <w:rPr>
        <w:rFonts w:eastAsia="宋体"/>
      </w:rPr>
    </w:pPr>
    <w:r>
      <w:rPr>
        <w:rFonts w:hint="eastAsia" w:ascii="宋体" w:hAnsi="宋体" w:eastAsia="宋体"/>
        <w:sz w:val="28"/>
        <w:szCs w:val="28"/>
      </w:rPr>
      <w:t>－</w:t>
    </w: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PAGE   \* MERGEFORMAT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1</w:t>
    </w:r>
    <w:r>
      <w:rPr>
        <w:rFonts w:ascii="宋体" w:hAnsi="宋体" w:eastAsia="宋体"/>
        <w:sz w:val="28"/>
        <w:szCs w:val="28"/>
      </w:rPr>
      <w:fldChar w:fldCharType="end"/>
    </w:r>
    <w:r>
      <w:rPr>
        <w:rFonts w:hint="eastAsia" w:ascii="宋体" w:hAnsi="宋体" w:eastAsia="宋体"/>
        <w:sz w:val="28"/>
        <w:szCs w:val="28"/>
      </w:rPr>
      <w:t>－　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rFonts w:ascii="宋体" w:hAnsi="宋体" w:eastAsia="宋体"/>
        <w:sz w:val="28"/>
        <w:szCs w:val="28"/>
      </w:rPr>
    </w:pPr>
    <w:r>
      <w:rPr>
        <w:rFonts w:hint="eastAsia" w:ascii="宋体" w:hAnsi="宋体" w:eastAsia="宋体"/>
        <w:sz w:val="28"/>
        <w:szCs w:val="28"/>
      </w:rPr>
      <w:t>　－</w:t>
    </w: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PAGE   \* MERGEFORMAT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6</w:t>
    </w:r>
    <w:r>
      <w:rPr>
        <w:rFonts w:ascii="宋体" w:hAnsi="宋体" w:eastAsia="宋体"/>
        <w:sz w:val="28"/>
        <w:szCs w:val="28"/>
      </w:rPr>
      <w:fldChar w:fldCharType="end"/>
    </w:r>
    <w:r>
      <w:rPr>
        <w:rFonts w:hint="eastAsia" w:ascii="宋体" w:hAnsi="宋体" w:eastAsia="宋体"/>
        <w:sz w:val="28"/>
        <w:szCs w:val="28"/>
      </w:rPr>
      <w:t>－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mirrorMargins w:val="1"/>
  <w:bordersDoNotSurroundHeader w:val="1"/>
  <w:bordersDoNotSurroundFooter w:val="1"/>
  <w:documentProtection w:enforcement="0"/>
  <w:defaultTabStop w:val="420"/>
  <w:evenAndOddHeaders w:val="1"/>
  <w:drawingGridHorizontalSpacing w:val="158"/>
  <w:drawingGridVerticalSpacing w:val="579"/>
  <w:displayHorizontalDrawingGridEvery w:val="0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g2OWQ1NmU4NmVlMDEyOWJlNDZmYWZmNzYxYTM0MDMifQ=="/>
  </w:docVars>
  <w:rsids>
    <w:rsidRoot w:val="000E703F"/>
    <w:rsid w:val="00005CBA"/>
    <w:rsid w:val="00067A46"/>
    <w:rsid w:val="000B3473"/>
    <w:rsid w:val="000D062B"/>
    <w:rsid w:val="000E703F"/>
    <w:rsid w:val="000F0A3D"/>
    <w:rsid w:val="000F7DA8"/>
    <w:rsid w:val="00131BA9"/>
    <w:rsid w:val="0013352A"/>
    <w:rsid w:val="0016100C"/>
    <w:rsid w:val="00166DBD"/>
    <w:rsid w:val="00194C5F"/>
    <w:rsid w:val="001D56C5"/>
    <w:rsid w:val="001E2980"/>
    <w:rsid w:val="00226845"/>
    <w:rsid w:val="002434D9"/>
    <w:rsid w:val="002447F6"/>
    <w:rsid w:val="00247B39"/>
    <w:rsid w:val="002607B9"/>
    <w:rsid w:val="00265F71"/>
    <w:rsid w:val="002E3D11"/>
    <w:rsid w:val="002F77E5"/>
    <w:rsid w:val="00307CD3"/>
    <w:rsid w:val="00315BE5"/>
    <w:rsid w:val="003460A0"/>
    <w:rsid w:val="00353AD7"/>
    <w:rsid w:val="003A0332"/>
    <w:rsid w:val="003F636B"/>
    <w:rsid w:val="00420DB2"/>
    <w:rsid w:val="0044207F"/>
    <w:rsid w:val="0048283C"/>
    <w:rsid w:val="004D5710"/>
    <w:rsid w:val="004F542C"/>
    <w:rsid w:val="00550A4A"/>
    <w:rsid w:val="005538C9"/>
    <w:rsid w:val="005667BC"/>
    <w:rsid w:val="005A4A7E"/>
    <w:rsid w:val="005C49EF"/>
    <w:rsid w:val="005F0A94"/>
    <w:rsid w:val="00610597"/>
    <w:rsid w:val="00610663"/>
    <w:rsid w:val="00616EB4"/>
    <w:rsid w:val="0066351E"/>
    <w:rsid w:val="00691FA8"/>
    <w:rsid w:val="006A6786"/>
    <w:rsid w:val="006B2EDC"/>
    <w:rsid w:val="006C7885"/>
    <w:rsid w:val="006D3381"/>
    <w:rsid w:val="006E600C"/>
    <w:rsid w:val="00785C4E"/>
    <w:rsid w:val="007A6644"/>
    <w:rsid w:val="0082159D"/>
    <w:rsid w:val="00834B22"/>
    <w:rsid w:val="008351B6"/>
    <w:rsid w:val="008503CF"/>
    <w:rsid w:val="00867A37"/>
    <w:rsid w:val="008A10A6"/>
    <w:rsid w:val="008D32FC"/>
    <w:rsid w:val="00937399"/>
    <w:rsid w:val="009D4E62"/>
    <w:rsid w:val="00A07177"/>
    <w:rsid w:val="00A87604"/>
    <w:rsid w:val="00B12059"/>
    <w:rsid w:val="00B32293"/>
    <w:rsid w:val="00B718F5"/>
    <w:rsid w:val="00B90B92"/>
    <w:rsid w:val="00BB0938"/>
    <w:rsid w:val="00BB259A"/>
    <w:rsid w:val="00BC1DEF"/>
    <w:rsid w:val="00BC4088"/>
    <w:rsid w:val="00BF513D"/>
    <w:rsid w:val="00C16EFC"/>
    <w:rsid w:val="00C97FAE"/>
    <w:rsid w:val="00CC1CE5"/>
    <w:rsid w:val="00CC393A"/>
    <w:rsid w:val="00D0095F"/>
    <w:rsid w:val="00D50578"/>
    <w:rsid w:val="00D625F1"/>
    <w:rsid w:val="00D64B65"/>
    <w:rsid w:val="00D677FE"/>
    <w:rsid w:val="00DB69C0"/>
    <w:rsid w:val="00DB7DE9"/>
    <w:rsid w:val="00DC4D4C"/>
    <w:rsid w:val="00DD7D16"/>
    <w:rsid w:val="00EA2922"/>
    <w:rsid w:val="00ED7C16"/>
    <w:rsid w:val="00EE2B0F"/>
    <w:rsid w:val="00EE52D1"/>
    <w:rsid w:val="00F352BC"/>
    <w:rsid w:val="00F4604E"/>
    <w:rsid w:val="00F53731"/>
    <w:rsid w:val="00F72984"/>
    <w:rsid w:val="00F7674E"/>
    <w:rsid w:val="00F97604"/>
    <w:rsid w:val="00FA7EE2"/>
    <w:rsid w:val="00FD0030"/>
    <w:rsid w:val="02CF4CE8"/>
    <w:rsid w:val="04156BFD"/>
    <w:rsid w:val="05063D7F"/>
    <w:rsid w:val="05A5708C"/>
    <w:rsid w:val="09A34AE0"/>
    <w:rsid w:val="0C00483C"/>
    <w:rsid w:val="0D9804AC"/>
    <w:rsid w:val="0DDA791E"/>
    <w:rsid w:val="123353A1"/>
    <w:rsid w:val="130F49E2"/>
    <w:rsid w:val="13936861"/>
    <w:rsid w:val="17977775"/>
    <w:rsid w:val="1D927673"/>
    <w:rsid w:val="208F6602"/>
    <w:rsid w:val="21641450"/>
    <w:rsid w:val="2200260F"/>
    <w:rsid w:val="226A2E83"/>
    <w:rsid w:val="24F5659E"/>
    <w:rsid w:val="251610A0"/>
    <w:rsid w:val="26705BD1"/>
    <w:rsid w:val="26736BAE"/>
    <w:rsid w:val="298A635B"/>
    <w:rsid w:val="2C286CBB"/>
    <w:rsid w:val="2EC9480B"/>
    <w:rsid w:val="34582D2C"/>
    <w:rsid w:val="371337D0"/>
    <w:rsid w:val="37702892"/>
    <w:rsid w:val="3C460065"/>
    <w:rsid w:val="3C527DA1"/>
    <w:rsid w:val="3CF47A8D"/>
    <w:rsid w:val="3D5B2BB6"/>
    <w:rsid w:val="3DE63740"/>
    <w:rsid w:val="3E267C4F"/>
    <w:rsid w:val="3FB419F3"/>
    <w:rsid w:val="40400BE3"/>
    <w:rsid w:val="4150251C"/>
    <w:rsid w:val="442624E3"/>
    <w:rsid w:val="479733DA"/>
    <w:rsid w:val="481351D2"/>
    <w:rsid w:val="4AB1034C"/>
    <w:rsid w:val="5248189E"/>
    <w:rsid w:val="53543565"/>
    <w:rsid w:val="558A062C"/>
    <w:rsid w:val="55D20C3F"/>
    <w:rsid w:val="57CC3356"/>
    <w:rsid w:val="5B8E0527"/>
    <w:rsid w:val="5BE87A71"/>
    <w:rsid w:val="5F066F8F"/>
    <w:rsid w:val="622F12CF"/>
    <w:rsid w:val="63A92BB6"/>
    <w:rsid w:val="69623539"/>
    <w:rsid w:val="6A2E56A6"/>
    <w:rsid w:val="6A464C09"/>
    <w:rsid w:val="6C552A97"/>
    <w:rsid w:val="6D384E6C"/>
    <w:rsid w:val="730257DC"/>
    <w:rsid w:val="775E649E"/>
    <w:rsid w:val="7A35B3D7"/>
    <w:rsid w:val="7BB07870"/>
    <w:rsid w:val="7E541E2C"/>
    <w:rsid w:val="7FF5CC25"/>
    <w:rsid w:val="E3FF9DC7"/>
    <w:rsid w:val="E4EEC14E"/>
    <w:rsid w:val="FD7CF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320" w:after="320" w:line="576" w:lineRule="auto"/>
      <w:jc w:val="center"/>
      <w:outlineLvl w:val="1"/>
    </w:pPr>
    <w:rPr>
      <w:rFonts w:eastAsia="方正黑体_GBK" w:asciiTheme="majorHAnsi" w:hAnsiTheme="majorHAnsi" w:cstheme="majorBidi"/>
      <w:bCs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无间隔1"/>
    <w:next w:val="1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Plain Text"/>
    <w:basedOn w:val="1"/>
    <w:unhideWhenUsed/>
    <w:qFormat/>
    <w:uiPriority w:val="99"/>
    <w:rPr>
      <w:rFonts w:ascii="宋体" w:hAnsi="Courier New" w:cs="Courier New"/>
      <w:szCs w:val="21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FollowedHyperlink"/>
    <w:unhideWhenUsed/>
    <w:qFormat/>
    <w:uiPriority w:val="99"/>
    <w:rPr>
      <w:color w:val="954F72"/>
      <w:u w:val="single"/>
    </w:rPr>
  </w:style>
  <w:style w:type="character" w:styleId="10">
    <w:name w:val="Hyperlink"/>
    <w:qFormat/>
    <w:uiPriority w:val="99"/>
    <w:rPr>
      <w:rFonts w:hint="default" w:ascii="ˎ̥" w:hAnsi="ˎ̥"/>
      <w:color w:val="0404B3"/>
      <w:sz w:val="18"/>
      <w:szCs w:val="18"/>
      <w:u w:val="none"/>
    </w:rPr>
  </w:style>
  <w:style w:type="character" w:customStyle="1" w:styleId="11">
    <w:name w:val="页脚 Char"/>
    <w:link w:val="5"/>
    <w:qFormat/>
    <w:uiPriority w:val="99"/>
    <w:rPr>
      <w:sz w:val="18"/>
      <w:szCs w:val="18"/>
    </w:rPr>
  </w:style>
  <w:style w:type="character" w:customStyle="1" w:styleId="12">
    <w:name w:val="页眉 Char"/>
    <w:link w:val="6"/>
    <w:qFormat/>
    <w:uiPriority w:val="99"/>
    <w:rPr>
      <w:sz w:val="18"/>
      <w:szCs w:val="18"/>
    </w:rPr>
  </w:style>
  <w:style w:type="character" w:customStyle="1" w:styleId="13">
    <w:name w:val="font01"/>
    <w:basedOn w:val="8"/>
    <w:qFormat/>
    <w:uiPriority w:val="0"/>
    <w:rPr>
      <w:rFonts w:hint="eastAsia" w:ascii="仿宋_GB2312" w:eastAsia="仿宋_GB2312" w:cs="仿宋_GB2312"/>
      <w:color w:val="FF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258</Words>
  <Characters>278</Characters>
  <Lines>87</Lines>
  <Paragraphs>24</Paragraphs>
  <TotalTime>146</TotalTime>
  <ScaleCrop>false</ScaleCrop>
  <LinksUpToDate>false</LinksUpToDate>
  <CharactersWithSpaces>289</CharactersWithSpaces>
  <Application>WPS Office_11.8.2.12129_F1E327BC-269C-435d-A152-05C5408002CA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2017-11-16T10:33:00Z</dcterms:created>
  <dc:creator>YF-INT6</dc:creator>
  <cp:lastModifiedBy>ACER</cp:lastModifiedBy>
  <cp:lastPrinted>2024-07-20T09:09:00Z</cp:lastPrinted>
  <dcterms:modified xsi:type="dcterms:W3CDTF">2026-10-22T08:29:38Z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1E4A5E7D82FD4149ACB935FDC986A867_13</vt:lpwstr>
  </property>
  <property fmtid="{D5CDD505-2E9C-101B-9397-08002B2CF9AE}" pid="3" name="KSOProductBuildVer">
    <vt:lpwstr>2052-11.8.2.12129</vt:lpwstr>
  </property>
</Properties>
</file>