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F0E4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关于《北京市朝阳区技能大师工作室认定</w:t>
      </w:r>
    </w:p>
    <w:p w14:paraId="6E8D7B8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管理办法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（试行）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》的起草说明</w:t>
      </w:r>
    </w:p>
    <w:p w14:paraId="707618A2">
      <w:pPr>
        <w:rPr>
          <w:rFonts w:hint="eastAsia"/>
        </w:rPr>
      </w:pPr>
    </w:p>
    <w:p w14:paraId="1BCD6DE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一、文件起草背景及过程</w:t>
      </w:r>
    </w:p>
    <w:p w14:paraId="12A73353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为贯彻落实《北京市技能大师工作室建设管理办法》（京人社能发﹝2023﹞3 号）文件精神，充分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发挥高技能人才在区域经济社会建设中的示范引领作用，规范本区技能大师工作室的认定、建设、管理与考核工作，区人力资源和社会保障局经充分调研、专题研讨、多轮修改，形成征求意见稿。</w:t>
      </w:r>
    </w:p>
    <w:p w14:paraId="5239972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二、起草文件的主要考虑</w:t>
      </w:r>
    </w:p>
    <w:p w14:paraId="479445A9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是聚焦区域功能定位，服务重点产业、战略性新兴产业和急需紧缺领域，打造技能领军人才载体，以技能大师工作室为纽带强化技艺传承、技术攻关与人才培养。二是健全高技能人才培养体系，通过名师带徒、技能研发、技艺交流等机制，推动绝技绝活传承与技能人才梯队建设，大力弘扬工匠精神。三是完善认定管理与激励保障机制，明确申报条件、程序、考核与支持措施，提升工作室建设质量与运行效能，为区域高质量发展提供技能人才支撑。</w:t>
      </w:r>
    </w:p>
    <w:p w14:paraId="2E68EAA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三、主要内容说明</w:t>
      </w:r>
    </w:p>
    <w:p w14:paraId="79E805F1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全文共六章18条，包括总则、申报条件、申报程序、管理与考核、支持措施、附则，主要内容如下：</w:t>
      </w:r>
    </w:p>
    <w:p w14:paraId="1BA653C3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第一章为总则，共3条，明确办法制定依据、技能大师工作室定义、建设重点产业领域。</w:t>
      </w:r>
    </w:p>
    <w:p w14:paraId="41CD1A5A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第二章为申报条件，共2条，规定技能大师领办人、所在单位基本条件，明确同一领办人、同一单位同工种工作室设立限制。</w:t>
      </w:r>
    </w:p>
    <w:p w14:paraId="47BEB700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第三章为申报程序，共2条，确定单位自荐与归口推荐方式，列明申报材料清单，规范专家评审、公示、认定授牌流程。</w:t>
      </w:r>
    </w:p>
    <w:p w14:paraId="79F7598D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第四章为管理与考核，共5条，明确领办人职责、两级管理机制、考核评估周期，划分优秀、合格、不合格等次，列明取消称号与追回资金情形。</w:t>
      </w:r>
    </w:p>
    <w:p w14:paraId="59821ECA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第五章为支持措施，共4条，明确初次认定与优秀等次资助标准、资金使用范围、单位配套资金要求，优先推荐市级工作室与人才入库。</w:t>
      </w:r>
    </w:p>
    <w:p w14:paraId="22792ECB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第六章为附则，共2条，明确办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法施行日期、旧文件废止条款及解释部门。</w:t>
      </w:r>
    </w:p>
    <w:p w14:paraId="5BAF7CC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四、其他需要说明的问题</w:t>
      </w:r>
    </w:p>
    <w:p w14:paraId="5238E6D4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无</w:t>
      </w:r>
    </w:p>
    <w:p w14:paraId="7F5F1F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DAD139-BE51-46DD-96AC-C29EAC107E2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D18F701-A841-4938-99BA-80F83FA9986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AD9C1F27-1E2F-47B2-9499-7FAEC8CB4C4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818A4"/>
    <w:rsid w:val="0ED818A4"/>
    <w:rsid w:val="20D00CC9"/>
    <w:rsid w:val="55C36E95"/>
    <w:rsid w:val="63EA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745</Words>
  <Characters>749</Characters>
  <Lines>0</Lines>
  <Paragraphs>0</Paragraphs>
  <TotalTime>19</TotalTime>
  <ScaleCrop>false</ScaleCrop>
  <LinksUpToDate>false</LinksUpToDate>
  <CharactersWithSpaces>750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2026-04-29T01:43:00Z</dcterms:created>
  <dc:creator>体大狼</dc:creator>
  <cp:lastModifiedBy>体大狼</cp:lastModifiedBy>
  <dcterms:modified xsi:type="dcterms:W3CDTF">2026-04-29T08:28:01Z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BD6F299294A64EA3822020F24CA705B3_11</vt:lpwstr>
  </property>
  <property fmtid="{D5CDD505-2E9C-101B-9397-08002B2CF9AE}" pid="4" name="KSOTemplateDocerSaveRecord">
    <vt:lpwstr>eyJoZGlkIjoiMDM2MTMwYTFhYzE2YTc2Y2IwY2IwNDQwMDNiZGRjYTAiLCJ1c2VySWQiOiI1NTY1NzczODYifQ==</vt:lpwstr>
  </property>
</Properties>
</file>