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86"/>
        <w:gridCol w:w="377"/>
        <w:gridCol w:w="273"/>
        <w:gridCol w:w="1175"/>
        <w:gridCol w:w="362"/>
        <w:gridCol w:w="1114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民生家园建设资金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北京市朝阳区农业农村局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北京市朝阳区</w:t>
            </w: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管庄乡人民政</w:t>
            </w:r>
            <w:r>
              <w:rPr>
                <w:rFonts w:hint="eastAsia"/>
                <w:b w:val="0"/>
                <w:kern w:val="0"/>
                <w:sz w:val="16"/>
                <w:szCs w:val="16"/>
                <w:lang w:eastAsia="zh-CN"/>
              </w:rPr>
              <w:t>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汪宝成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65790825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0"/>
                <w:szCs w:val="20"/>
                <w:highlight w:val="none"/>
                <w:lang w:val="en-US" w:eastAsia="zh-CN"/>
              </w:rPr>
              <w:t>1、环境整治、信访维稳、综合治理、重大活动服务保障、消防安全、防汛、重大舆情处置等相关事项所需资金。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b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0"/>
                <w:szCs w:val="20"/>
                <w:highlight w:val="none"/>
                <w:lang w:val="en-US" w:eastAsia="zh-CN"/>
              </w:rPr>
              <w:t>2、文化、体育、教育、卫生、精神文明等民生保障和公共服务所需资金。</w:t>
            </w:r>
          </w:p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0"/>
                <w:szCs w:val="20"/>
                <w:highlight w:val="none"/>
                <w:lang w:val="en-US" w:eastAsia="zh-CN"/>
              </w:rPr>
              <w:t>3、按照区编办的事权，但无经费保障的其他事项。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资金主要用于地区社会安全稳定、接诉即办、疫情防控、环境建设等多方面，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提升了疫情当下地区人民的安全感和幸福感，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保障农村地区经济社会持续健康稳定发展。此项目也是疫情防控项目，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用于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地区疫情防控宣传费、租车费及防疫设备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等支出，15.877393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重大舆情处置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按地区实际，开展专项民生家园项目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民生保障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按地区实际，开展专项民生家园项目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按地区实际，开展专项民生家园项目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合同约定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根据验收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符合国家现行工程施工验收标准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根据验收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开工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指标3：施工完成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社会平均成本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民生保障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打造和谐宜居的环境，提升居民满意度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逐步改善区域环境、满足民生需求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可持续影响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促进地社会、经济、民生事业可持续发展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具体数值没法量化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群众满意度95%以上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301DA"/>
    <w:rsid w:val="31145C78"/>
    <w:rsid w:val="369A0ABD"/>
    <w:rsid w:val="396E2F40"/>
    <w:rsid w:val="41CD71FD"/>
    <w:rsid w:val="642161B0"/>
    <w:rsid w:val="680D66BC"/>
    <w:rsid w:val="6BAD4373"/>
    <w:rsid w:val="6F9B35F4"/>
    <w:rsid w:val="779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mwl</dc:creator>
  <cp:lastModifiedBy>czk001</cp:lastModifiedBy>
  <cp:lastPrinted>2022-03-23T03:17:00Z</cp:lastPrinted>
  <dcterms:modified xsi:type="dcterms:W3CDTF">2022-08-05T03:27:14Z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