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27A" w:rsidRDefault="00A7420C" w:rsidP="00A7420C">
      <w:pPr>
        <w:jc w:val="center"/>
        <w:rPr>
          <w:rFonts w:ascii="ˎ̥" w:hAnsi="ˎ̥" w:cs="Arial" w:hint="eastAsia"/>
          <w:b/>
          <w:bCs/>
          <w:color w:val="000000"/>
          <w:sz w:val="36"/>
          <w:szCs w:val="36"/>
        </w:rPr>
      </w:pPr>
      <w:r>
        <w:rPr>
          <w:rFonts w:ascii="ˎ̥" w:hAnsi="ˎ̥" w:cs="Arial"/>
          <w:b/>
          <w:bCs/>
          <w:color w:val="000000"/>
          <w:sz w:val="36"/>
          <w:szCs w:val="36"/>
        </w:rPr>
        <w:t>人力资源社会保障部办公厅</w:t>
      </w:r>
    </w:p>
    <w:p w:rsidR="009515AE" w:rsidRDefault="00A7420C" w:rsidP="00A7420C">
      <w:pPr>
        <w:jc w:val="center"/>
        <w:rPr>
          <w:rFonts w:ascii="ˎ̥" w:hAnsi="ˎ̥" w:cs="Arial" w:hint="eastAsia"/>
          <w:b/>
          <w:bCs/>
          <w:color w:val="000000"/>
          <w:sz w:val="36"/>
          <w:szCs w:val="36"/>
        </w:rPr>
      </w:pPr>
      <w:r>
        <w:rPr>
          <w:rFonts w:ascii="ˎ̥" w:hAnsi="ˎ̥" w:cs="Arial"/>
          <w:b/>
          <w:bCs/>
          <w:color w:val="000000"/>
          <w:sz w:val="36"/>
          <w:szCs w:val="36"/>
        </w:rPr>
        <w:t>关于做好劳务派遣行政许可工作的通知</w:t>
      </w:r>
    </w:p>
    <w:p w:rsidR="00A7420C" w:rsidRDefault="00A7420C" w:rsidP="00734B3E">
      <w:pPr>
        <w:pStyle w:val="p0"/>
        <w:wordWrap w:val="0"/>
        <w:snapToGrid w:val="0"/>
        <w:spacing w:line="600" w:lineRule="atLeast"/>
        <w:jc w:val="center"/>
        <w:rPr>
          <w:rFonts w:cs="Arial"/>
          <w:color w:val="000000"/>
        </w:rPr>
      </w:pPr>
      <w:proofErr w:type="gramStart"/>
      <w:r>
        <w:rPr>
          <w:rFonts w:ascii="仿宋_GB2312" w:eastAsia="仿宋_GB2312" w:cs="Arial" w:hint="eastAsia"/>
          <w:color w:val="000000"/>
          <w:sz w:val="28"/>
          <w:szCs w:val="28"/>
        </w:rPr>
        <w:t>人社厅</w:t>
      </w:r>
      <w:proofErr w:type="gramEnd"/>
      <w:r>
        <w:rPr>
          <w:rFonts w:ascii="仿宋_GB2312" w:eastAsia="仿宋_GB2312" w:cs="Arial" w:hint="eastAsia"/>
          <w:color w:val="000000"/>
          <w:sz w:val="28"/>
          <w:szCs w:val="28"/>
        </w:rPr>
        <w:t>发〔2013〕66号</w:t>
      </w:r>
      <w:r>
        <w:rPr>
          <w:rFonts w:cs="Arial" w:hint="eastAsia"/>
          <w:color w:val="000000"/>
        </w:rPr>
        <w:t> </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各省、自治区、直辖市及新疆生产建设兵团人力资源社会保障厅（局）：</w:t>
      </w:r>
      <w:r>
        <w:rPr>
          <w:rFonts w:ascii="仿宋_GB2312" w:eastAsia="仿宋_GB2312" w:cs="Arial" w:hint="eastAsia"/>
          <w:color w:val="000000"/>
          <w:sz w:val="28"/>
          <w:szCs w:val="28"/>
        </w:rPr>
        <w:t> </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w:t>
      </w:r>
      <w:r>
        <w:rPr>
          <w:rFonts w:ascii="仿宋_GB2312" w:eastAsia="仿宋_GB2312" w:cs="Arial" w:hint="eastAsia"/>
          <w:color w:val="000000"/>
          <w:sz w:val="28"/>
          <w:szCs w:val="28"/>
        </w:rPr>
        <w:t>根据《全国人民代表大会常务委员会关于修改〈中华人民共和国劳动合同法〉的决定》（以下简称修改决定）关于“经营劳务派遣业务，应当向劳动行政部门依法申请行政许可”的规定，我部制定公布了《劳务派遣行政许可实施办法》（以下简称实施办法）。为贯彻落实实施办法，做好行政许可工作，现就有关事项通知如下：</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b/>
          <w:bCs/>
          <w:color w:val="000000"/>
          <w:sz w:val="28"/>
          <w:szCs w:val="28"/>
        </w:rPr>
        <w:t>一、充分认识做好劳务派遣行政许可工作的重要意义。</w:t>
      </w:r>
      <w:r>
        <w:rPr>
          <w:rFonts w:ascii="仿宋_GB2312" w:eastAsia="仿宋_GB2312" w:cs="Arial" w:hint="eastAsia"/>
          <w:color w:val="000000"/>
          <w:sz w:val="28"/>
          <w:szCs w:val="28"/>
        </w:rPr>
        <w:t>做好经营劳务派遣业务行政许可工作是加强对劳务派遣单位监管、从源头上规范劳务派遣的一项重要举措，对于实现劳务派遣单位依法规范经营，有效保护被派遣劳动者合法权益，促进劳务派遣规范有序发展具有重要意义。各级人力资源社会保障部门要充分认识设立经营劳务派遣业务行政许可的必要性和重要性，采取切实有效的措施认真贯彻落实实施办法，依法做好劳务派遣行政许可工作。</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b/>
          <w:bCs/>
          <w:color w:val="000000"/>
          <w:sz w:val="28"/>
          <w:szCs w:val="28"/>
        </w:rPr>
        <w:t>二、大力抓好宣传引导和学习培训。</w:t>
      </w:r>
      <w:r>
        <w:rPr>
          <w:rFonts w:ascii="仿宋_GB2312" w:eastAsia="仿宋_GB2312" w:cs="Arial" w:hint="eastAsia"/>
          <w:color w:val="000000"/>
          <w:sz w:val="28"/>
          <w:szCs w:val="28"/>
        </w:rPr>
        <w:t>各级人力资源社会保障部门要把宣传实施办法与贯彻实施新修订的劳动合同法紧密结合起来，通过在本地主流媒体（报纸、网站等）上刊登刊发实施办法等多种方式，重点宣传劳务派遣行政许可工作的重要性，全面解读经营劳务派遣业务应当具备的条件、申请劳务派遣行政许可程序以及监督检查等规定，统一全社会遵守劳务派遣行政许可法律规定、依法规范劳务派遣的认</w:t>
      </w:r>
      <w:r>
        <w:rPr>
          <w:rFonts w:ascii="仿宋_GB2312" w:eastAsia="仿宋_GB2312" w:cs="Arial" w:hint="eastAsia"/>
          <w:color w:val="000000"/>
          <w:sz w:val="28"/>
          <w:szCs w:val="28"/>
        </w:rPr>
        <w:lastRenderedPageBreak/>
        <w:t>识。要加强本系统干部职工的学习培训，帮助系统干部职工特别是劳务派遣行政许可经办人员正确理解并掌握实施办法的精神实质和主要内容，熟悉受理、审查、批准经营劳务派遣业务行政许可申请的要求、流程和责任。要通过举办培训班等方式，有计划地组织本地区现有劳务派遣单位集中进行学习培训，使所有劳务派遣单位尽快熟悉实施办法的内容和要求。支持和鼓励有关行业协会组织劳务派遣会员单位开展专题学习培训，促进劳务派遣单位自觉依法规范经营。</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b/>
          <w:bCs/>
          <w:color w:val="000000"/>
          <w:sz w:val="28"/>
          <w:szCs w:val="28"/>
        </w:rPr>
        <w:t>三、严格依法做好劳务派遣行政许可工作。</w:t>
      </w:r>
      <w:r>
        <w:rPr>
          <w:rFonts w:ascii="仿宋_GB2312" w:eastAsia="仿宋_GB2312" w:cs="Arial" w:hint="eastAsia"/>
          <w:color w:val="000000"/>
          <w:sz w:val="28"/>
          <w:szCs w:val="28"/>
        </w:rPr>
        <w:t>各级人力资源社会保障部门要按照行政许可法和实施办法的要求，完善细化劳务派遣行政许可工作流程，将行政许可的依据、程序、期限、条件以及需要提交的全部材料目录、申请书示范文本和监督电话等在本行政机关办公场所、网站上进行公布，并提供有关申请表格的免费下载服务。对申请行政许可的劳务派遣单位，要严格按照审批程序和时限要求及时依法办结。对取得行政许可或依照有关规定变更、延续、撤销、吊销、注销行政许可的劳务派遣单位要及时予以公告。</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b/>
          <w:bCs/>
          <w:color w:val="000000"/>
          <w:sz w:val="28"/>
          <w:szCs w:val="28"/>
        </w:rPr>
        <w:t>四、加强对劳务派遣单位的服务和监管。</w:t>
      </w:r>
      <w:r>
        <w:rPr>
          <w:rFonts w:ascii="仿宋_GB2312" w:eastAsia="仿宋_GB2312" w:cs="Arial" w:hint="eastAsia"/>
          <w:color w:val="000000"/>
          <w:sz w:val="28"/>
          <w:szCs w:val="28"/>
        </w:rPr>
        <w:t>各级人力资源社会保障部门要加强对申请经营劳务派遣业务行政许可的单位的指导和服务，为其依法取得行政许可提供便利。对实施办法施行前已开展劳务派遣业务的单位，要采取主动联系、上门服务等方式，帮助其做好劳务派遣行政许可申请工作。要加强对已经依法取得行政许可并办理公司登记的劳务派遣单位的监督管理，督促劳务派遣单位在办公场所明示合法证照、监督机关和监督电话，指导劳务派遣单位依法建立职工名册，</w:t>
      </w:r>
      <w:r>
        <w:rPr>
          <w:rFonts w:ascii="仿宋_GB2312" w:eastAsia="仿宋_GB2312" w:cs="Arial" w:hint="eastAsia"/>
          <w:color w:val="000000"/>
          <w:sz w:val="28"/>
          <w:szCs w:val="28"/>
        </w:rPr>
        <w:lastRenderedPageBreak/>
        <w:t>及时办理劳动用工备案手续，做好对其经营活动的日常监督和年度经营情况报告的核验工作。</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w:t>
      </w:r>
      <w:r>
        <w:rPr>
          <w:rFonts w:ascii="仿宋_GB2312" w:eastAsia="仿宋_GB2312" w:cs="Arial" w:hint="eastAsia"/>
          <w:b/>
          <w:bCs/>
          <w:color w:val="000000"/>
          <w:sz w:val="28"/>
          <w:szCs w:val="28"/>
        </w:rPr>
        <w:t>五、进一步增强工作的预见性和针对性。</w:t>
      </w:r>
      <w:r>
        <w:rPr>
          <w:rFonts w:ascii="仿宋_GB2312" w:eastAsia="仿宋_GB2312" w:cs="Arial" w:hint="eastAsia"/>
          <w:color w:val="000000"/>
          <w:sz w:val="28"/>
          <w:szCs w:val="28"/>
        </w:rPr>
        <w:t>各级人力资源社会保障部门要认真梳理分析实施劳务派遣行政许可过程中可能出现的新情况、新问题以及对劳动关系的影响，提前制定工作预案，积极研究解决办法。对实施办法施行初期可能出现的集中申请行政许可的情况，要提前做好经办人员和工作场地的配备等应对准备工作，既要确保在规定的时限内及时办结，又要保证服务质量。对申请行政许可但暂未达到条件的现有劳务派遣单位，要督促其依法继续履行已订立的劳动合同和劳务派遣协议，保持被派遣劳动者就业的稳定，并指导其尽快创造条件取得行政许可；对确实无法达到劳务派遣单位经营条件、不能取得行政许可的现有劳务派遣单位以及取得行政许可后依法未被准予延续或被撤销、吊销许可的劳务派遣单位，要指导其和用工单位共同采取有针对性的措施，妥善处理被派遣劳动者的劳动关系。对少数劳务派遣单位或用工单位可能出现的规模裁减人员或退工的行为，要依法予以规范和处理，最大限度地减少对就业和社会稳定的影响。</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b/>
          <w:bCs/>
          <w:color w:val="000000"/>
          <w:sz w:val="28"/>
          <w:szCs w:val="28"/>
        </w:rPr>
        <w:t>六、切实加强组织领导。</w:t>
      </w:r>
      <w:r>
        <w:rPr>
          <w:rFonts w:ascii="仿宋_GB2312" w:eastAsia="仿宋_GB2312" w:cs="Arial" w:hint="eastAsia"/>
          <w:color w:val="000000"/>
          <w:sz w:val="28"/>
          <w:szCs w:val="28"/>
        </w:rPr>
        <w:t>各级人力资源社会保障部门要从依法规范劳务派遣出发，根据本地区实际研究制定行政许可实施细则和劳务派遣配套规定，按照权责统一的要求落实职责任务，加强内部有关单位的协调配合，形成工作合力。省级人力资源社会保障部门要尽快确定省、市、县级人力资源社会保障部门的劳务派遣行政许可管辖分工。承担行政许可职能的人力资源社会保障部门要严格依法做好行政许</w:t>
      </w:r>
      <w:r>
        <w:rPr>
          <w:rFonts w:ascii="仿宋_GB2312" w:eastAsia="仿宋_GB2312" w:cs="Arial" w:hint="eastAsia"/>
          <w:color w:val="000000"/>
          <w:sz w:val="28"/>
          <w:szCs w:val="28"/>
        </w:rPr>
        <w:lastRenderedPageBreak/>
        <w:t>可工作，建立健全劳务派遣情况管理台帐。上级人力资源社会保障部门要加强对下级工作的指导和监督，及时总结推广典型经验，研究解决出现的问题，推动劳务派遣行政许可工作依法有序、公开公正、优质高效开展。</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请各省级人力资源社会保障部门于2014年1月31日前将本地区贯彻实施办法的情况书面报部劳动关系司，行政许可工作中遇到的重大问题及时报告。</w:t>
      </w:r>
      <w:r>
        <w:rPr>
          <w:rFonts w:cs="Arial" w:hint="eastAsia"/>
          <w:color w:val="000000"/>
        </w:rPr>
        <w:t> </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w:t>
      </w:r>
      <w:r>
        <w:rPr>
          <w:rFonts w:ascii="仿宋_GB2312" w:eastAsia="仿宋_GB2312" w:cs="Arial" w:hint="eastAsia"/>
          <w:color w:val="000000"/>
          <w:sz w:val="28"/>
          <w:szCs w:val="28"/>
        </w:rPr>
        <w:t>联系人：周丽</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联系电话：010-84208559、84223358（传真）</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电子邮件：zhouli@mohrss.gov.cn</w:t>
      </w:r>
    </w:p>
    <w:p w:rsidR="00A7420C" w:rsidRDefault="00A7420C" w:rsidP="00A7420C">
      <w:pPr>
        <w:pStyle w:val="p0"/>
        <w:wordWrap w:val="0"/>
        <w:snapToGrid w:val="0"/>
        <w:spacing w:line="600" w:lineRule="atLeast"/>
        <w:rPr>
          <w:rFonts w:cs="Arial"/>
          <w:color w:val="000000"/>
        </w:rPr>
      </w:pPr>
      <w:r>
        <w:rPr>
          <w:rFonts w:cs="Arial" w:hint="eastAsia"/>
          <w:color w:val="000000"/>
        </w:rPr>
        <w:t> </w:t>
      </w:r>
      <w:r>
        <w:rPr>
          <w:rFonts w:ascii="仿宋_GB2312" w:eastAsia="仿宋_GB2312" w:cs="Arial" w:hint="eastAsia"/>
          <w:color w:val="000000"/>
          <w:sz w:val="28"/>
          <w:szCs w:val="28"/>
        </w:rPr>
        <w:t xml:space="preserve">　附件： 1劳务派遣经营许可证（样式）</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2劳务派遣经营许可证（副本）（样式）</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3劳务派遣经营许可证样式说明</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4劳务派遣经营许可申请书（样本）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w:t>
      </w:r>
      <w:r>
        <w:rPr>
          <w:rFonts w:ascii="仿宋_GB2312" w:eastAsia="仿宋_GB2312" w:cs="Arial" w:hint="eastAsia"/>
          <w:color w:val="000000"/>
          <w:sz w:val="28"/>
          <w:szCs w:val="28"/>
        </w:rPr>
        <w:t xml:space="preserve"> 5受理决定书（样本）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 xml:space="preserve"> 6不予受理决定书（样本）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 xml:space="preserve"> 7准予行政许可决定书（样本）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8不予行政许可决定书（样本）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9不予变更决定书（样本）</w:t>
      </w:r>
    </w:p>
    <w:p w:rsidR="00A7420C" w:rsidRDefault="00A7420C" w:rsidP="00A7420C">
      <w:pPr>
        <w:pStyle w:val="p0"/>
        <w:wordWrap w:val="0"/>
        <w:snapToGrid w:val="0"/>
        <w:spacing w:line="600" w:lineRule="atLeast"/>
        <w:rPr>
          <w:rFonts w:cs="Arial"/>
          <w:color w:val="000000"/>
        </w:rPr>
      </w:pPr>
      <w:r>
        <w:rPr>
          <w:rFonts w:ascii="仿宋_GB2312" w:eastAsia="仿宋_GB2312" w:cs="Arial" w:hint="eastAsia"/>
          <w:color w:val="000000"/>
          <w:sz w:val="28"/>
          <w:szCs w:val="28"/>
        </w:rPr>
        <w:t xml:space="preserve">　　</w:t>
      </w:r>
      <w:r>
        <w:rPr>
          <w:rFonts w:ascii="仿宋_GB2312" w:eastAsia="仿宋_GB2312" w:cs="Arial" w:hint="eastAsia"/>
          <w:color w:val="000000"/>
          <w:sz w:val="28"/>
          <w:szCs w:val="28"/>
        </w:rPr>
        <w:t>    </w:t>
      </w:r>
      <w:r>
        <w:rPr>
          <w:rFonts w:ascii="仿宋_GB2312" w:eastAsia="仿宋_GB2312" w:cs="Arial" w:hint="eastAsia"/>
          <w:color w:val="000000"/>
          <w:sz w:val="28"/>
          <w:szCs w:val="28"/>
        </w:rPr>
        <w:t xml:space="preserve">10不予延续决定书（样本）　　</w:t>
      </w:r>
    </w:p>
    <w:p w:rsidR="00A7420C" w:rsidRDefault="00A7420C" w:rsidP="00A7420C">
      <w:pPr>
        <w:pStyle w:val="p0"/>
        <w:wordWrap w:val="0"/>
        <w:snapToGrid w:val="0"/>
        <w:spacing w:line="600" w:lineRule="atLeast"/>
        <w:jc w:val="right"/>
        <w:rPr>
          <w:rFonts w:cs="Arial"/>
          <w:color w:val="000000"/>
        </w:rPr>
      </w:pPr>
      <w:r>
        <w:rPr>
          <w:rFonts w:ascii="仿宋_GB2312" w:eastAsia="仿宋_GB2312" w:cs="Arial" w:hint="eastAsia"/>
          <w:color w:val="000000"/>
          <w:sz w:val="28"/>
          <w:szCs w:val="28"/>
        </w:rPr>
        <w:t>人力资源社会保障部办公厅</w:t>
      </w:r>
    </w:p>
    <w:p w:rsidR="00A7420C" w:rsidRDefault="00A7420C" w:rsidP="00A7420C">
      <w:pPr>
        <w:pStyle w:val="p0"/>
        <w:wordWrap w:val="0"/>
        <w:snapToGrid w:val="0"/>
        <w:spacing w:line="600" w:lineRule="atLeast"/>
        <w:jc w:val="right"/>
      </w:pPr>
      <w:r>
        <w:rPr>
          <w:rFonts w:ascii="仿宋_GB2312" w:eastAsia="仿宋_GB2312" w:cs="Arial" w:hint="eastAsia"/>
          <w:color w:val="000000"/>
          <w:sz w:val="28"/>
          <w:szCs w:val="28"/>
        </w:rPr>
        <w:t>2013年6月20日</w:t>
      </w:r>
    </w:p>
    <w:sectPr w:rsidR="00A7420C"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69" w:rsidRDefault="004E0C69" w:rsidP="00A7420C">
      <w:pPr>
        <w:spacing w:line="240" w:lineRule="auto"/>
      </w:pPr>
      <w:r>
        <w:separator/>
      </w:r>
    </w:p>
  </w:endnote>
  <w:endnote w:type="continuationSeparator" w:id="0">
    <w:p w:rsidR="004E0C69" w:rsidRDefault="004E0C69" w:rsidP="00A742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69" w:rsidRDefault="004E0C69" w:rsidP="00A7420C">
      <w:pPr>
        <w:spacing w:line="240" w:lineRule="auto"/>
      </w:pPr>
      <w:r>
        <w:separator/>
      </w:r>
    </w:p>
  </w:footnote>
  <w:footnote w:type="continuationSeparator" w:id="0">
    <w:p w:rsidR="004E0C69" w:rsidRDefault="004E0C69" w:rsidP="00A7420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420C"/>
    <w:rsid w:val="00002BA8"/>
    <w:rsid w:val="000105DC"/>
    <w:rsid w:val="00012514"/>
    <w:rsid w:val="00012B77"/>
    <w:rsid w:val="00014EF0"/>
    <w:rsid w:val="000174D9"/>
    <w:rsid w:val="00020C11"/>
    <w:rsid w:val="00020E2D"/>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401"/>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157B"/>
    <w:rsid w:val="00194F1F"/>
    <w:rsid w:val="0019756E"/>
    <w:rsid w:val="001A31DD"/>
    <w:rsid w:val="001A345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55A87"/>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182"/>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33C8"/>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04A7"/>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0C69"/>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3A2C"/>
    <w:rsid w:val="0057688E"/>
    <w:rsid w:val="00576D4E"/>
    <w:rsid w:val="005819B4"/>
    <w:rsid w:val="00584599"/>
    <w:rsid w:val="00584D54"/>
    <w:rsid w:val="00590C60"/>
    <w:rsid w:val="00595F58"/>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49FD"/>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25A4D"/>
    <w:rsid w:val="0063741F"/>
    <w:rsid w:val="00641A8C"/>
    <w:rsid w:val="00642321"/>
    <w:rsid w:val="0064503F"/>
    <w:rsid w:val="006464D3"/>
    <w:rsid w:val="00647363"/>
    <w:rsid w:val="00657CAE"/>
    <w:rsid w:val="00662618"/>
    <w:rsid w:val="00662B27"/>
    <w:rsid w:val="00663477"/>
    <w:rsid w:val="006662B0"/>
    <w:rsid w:val="006672B8"/>
    <w:rsid w:val="00673329"/>
    <w:rsid w:val="00674ACB"/>
    <w:rsid w:val="006767CA"/>
    <w:rsid w:val="006775E8"/>
    <w:rsid w:val="00681E84"/>
    <w:rsid w:val="00685EBF"/>
    <w:rsid w:val="00687305"/>
    <w:rsid w:val="00694088"/>
    <w:rsid w:val="00696BB8"/>
    <w:rsid w:val="006A0C60"/>
    <w:rsid w:val="006A25CD"/>
    <w:rsid w:val="006A6CCC"/>
    <w:rsid w:val="006B2ABE"/>
    <w:rsid w:val="006B4F02"/>
    <w:rsid w:val="006C7B8D"/>
    <w:rsid w:val="006C7FE1"/>
    <w:rsid w:val="006D0DA5"/>
    <w:rsid w:val="006D138C"/>
    <w:rsid w:val="006D33D7"/>
    <w:rsid w:val="006D4EA0"/>
    <w:rsid w:val="006F127A"/>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4B3E"/>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2673"/>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254C"/>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9D2"/>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1264"/>
    <w:rsid w:val="008D139B"/>
    <w:rsid w:val="008D46B6"/>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2B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B72A9"/>
    <w:rsid w:val="009C3059"/>
    <w:rsid w:val="009C41AF"/>
    <w:rsid w:val="009C47DC"/>
    <w:rsid w:val="009C5467"/>
    <w:rsid w:val="009C556B"/>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420C"/>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B4ECC"/>
    <w:rsid w:val="00AC3C45"/>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954"/>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16867"/>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4A2B"/>
    <w:rsid w:val="00D6613B"/>
    <w:rsid w:val="00D66EA0"/>
    <w:rsid w:val="00D70B13"/>
    <w:rsid w:val="00D70D78"/>
    <w:rsid w:val="00D71187"/>
    <w:rsid w:val="00D715EF"/>
    <w:rsid w:val="00D72302"/>
    <w:rsid w:val="00D728D5"/>
    <w:rsid w:val="00D72B3B"/>
    <w:rsid w:val="00D7535F"/>
    <w:rsid w:val="00D7607D"/>
    <w:rsid w:val="00D82E6A"/>
    <w:rsid w:val="00D82E92"/>
    <w:rsid w:val="00D84564"/>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04D5"/>
    <w:rsid w:val="00DE484E"/>
    <w:rsid w:val="00DE5252"/>
    <w:rsid w:val="00DE541E"/>
    <w:rsid w:val="00DE5830"/>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32AB7"/>
    <w:rsid w:val="00E35300"/>
    <w:rsid w:val="00E35796"/>
    <w:rsid w:val="00E375EC"/>
    <w:rsid w:val="00E422E1"/>
    <w:rsid w:val="00E47126"/>
    <w:rsid w:val="00E479B9"/>
    <w:rsid w:val="00E52BB1"/>
    <w:rsid w:val="00E544E0"/>
    <w:rsid w:val="00E55992"/>
    <w:rsid w:val="00E568E9"/>
    <w:rsid w:val="00E606D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B3B30"/>
    <w:rsid w:val="00EC0503"/>
    <w:rsid w:val="00EC244C"/>
    <w:rsid w:val="00EC2B16"/>
    <w:rsid w:val="00ED26F3"/>
    <w:rsid w:val="00ED3DF5"/>
    <w:rsid w:val="00ED48B4"/>
    <w:rsid w:val="00ED5B36"/>
    <w:rsid w:val="00EE1E87"/>
    <w:rsid w:val="00EE20E4"/>
    <w:rsid w:val="00EE2356"/>
    <w:rsid w:val="00EE2EF0"/>
    <w:rsid w:val="00EE3B48"/>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51F3"/>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66660"/>
    <w:rsid w:val="00F70F85"/>
    <w:rsid w:val="00F71073"/>
    <w:rsid w:val="00F7261B"/>
    <w:rsid w:val="00F74499"/>
    <w:rsid w:val="00F74C39"/>
    <w:rsid w:val="00F75C35"/>
    <w:rsid w:val="00F81704"/>
    <w:rsid w:val="00F8238A"/>
    <w:rsid w:val="00F82912"/>
    <w:rsid w:val="00F86178"/>
    <w:rsid w:val="00F96709"/>
    <w:rsid w:val="00FA00C8"/>
    <w:rsid w:val="00FA120C"/>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420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A7420C"/>
    <w:rPr>
      <w:sz w:val="18"/>
      <w:szCs w:val="18"/>
    </w:rPr>
  </w:style>
  <w:style w:type="paragraph" w:styleId="a4">
    <w:name w:val="footer"/>
    <w:basedOn w:val="a"/>
    <w:link w:val="Char0"/>
    <w:uiPriority w:val="99"/>
    <w:semiHidden/>
    <w:unhideWhenUsed/>
    <w:rsid w:val="00A7420C"/>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A7420C"/>
    <w:rPr>
      <w:sz w:val="18"/>
      <w:szCs w:val="18"/>
    </w:rPr>
  </w:style>
  <w:style w:type="paragraph" w:customStyle="1" w:styleId="p0">
    <w:name w:val="p0"/>
    <w:basedOn w:val="a"/>
    <w:rsid w:val="00A7420C"/>
    <w:pPr>
      <w:widowControl/>
      <w:spacing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97572655">
      <w:bodyDiv w:val="1"/>
      <w:marLeft w:val="0"/>
      <w:marRight w:val="0"/>
      <w:marTop w:val="0"/>
      <w:marBottom w:val="0"/>
      <w:divBdr>
        <w:top w:val="none" w:sz="0" w:space="0" w:color="auto"/>
        <w:left w:val="none" w:sz="0" w:space="0" w:color="auto"/>
        <w:bottom w:val="none" w:sz="0" w:space="0" w:color="auto"/>
        <w:right w:val="none" w:sz="0" w:space="0" w:color="auto"/>
      </w:divBdr>
      <w:divsChild>
        <w:div w:id="1111976881">
          <w:marLeft w:val="0"/>
          <w:marRight w:val="0"/>
          <w:marTop w:val="0"/>
          <w:marBottom w:val="0"/>
          <w:divBdr>
            <w:top w:val="none" w:sz="0" w:space="0" w:color="auto"/>
            <w:left w:val="none" w:sz="0" w:space="0" w:color="auto"/>
            <w:bottom w:val="none" w:sz="0" w:space="0" w:color="auto"/>
            <w:right w:val="none" w:sz="0" w:space="0" w:color="auto"/>
          </w:divBdr>
          <w:divsChild>
            <w:div w:id="1260991790">
              <w:marLeft w:val="0"/>
              <w:marRight w:val="0"/>
              <w:marTop w:val="0"/>
              <w:marBottom w:val="0"/>
              <w:divBdr>
                <w:top w:val="none" w:sz="0" w:space="0" w:color="auto"/>
                <w:left w:val="none" w:sz="0" w:space="0" w:color="auto"/>
                <w:bottom w:val="none" w:sz="0" w:space="0" w:color="auto"/>
                <w:right w:val="none" w:sz="0" w:space="0" w:color="auto"/>
              </w:divBdr>
              <w:divsChild>
                <w:div w:id="1561748422">
                  <w:marLeft w:val="0"/>
                  <w:marRight w:val="0"/>
                  <w:marTop w:val="150"/>
                  <w:marBottom w:val="0"/>
                  <w:divBdr>
                    <w:top w:val="none" w:sz="0" w:space="0" w:color="auto"/>
                    <w:left w:val="none" w:sz="0" w:space="0" w:color="auto"/>
                    <w:bottom w:val="none" w:sz="0" w:space="0" w:color="auto"/>
                    <w:right w:val="none" w:sz="0" w:space="0" w:color="auto"/>
                  </w:divBdr>
                  <w:divsChild>
                    <w:div w:id="754131122">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277181259">
                          <w:marLeft w:val="0"/>
                          <w:marRight w:val="0"/>
                          <w:marTop w:val="0"/>
                          <w:marBottom w:val="0"/>
                          <w:divBdr>
                            <w:top w:val="none" w:sz="0" w:space="0" w:color="auto"/>
                            <w:left w:val="none" w:sz="0" w:space="0" w:color="auto"/>
                            <w:bottom w:val="none" w:sz="0" w:space="0" w:color="auto"/>
                            <w:right w:val="none" w:sz="0" w:space="0" w:color="auto"/>
                          </w:divBdr>
                          <w:divsChild>
                            <w:div w:id="1749424073">
                              <w:marLeft w:val="0"/>
                              <w:marRight w:val="0"/>
                              <w:marTop w:val="0"/>
                              <w:marBottom w:val="0"/>
                              <w:divBdr>
                                <w:top w:val="none" w:sz="0" w:space="0" w:color="auto"/>
                                <w:left w:val="none" w:sz="0" w:space="0" w:color="auto"/>
                                <w:bottom w:val="none" w:sz="0" w:space="0" w:color="auto"/>
                                <w:right w:val="none" w:sz="0" w:space="0" w:color="auto"/>
                              </w:divBdr>
                              <w:divsChild>
                                <w:div w:id="1484666016">
                                  <w:marLeft w:val="0"/>
                                  <w:marRight w:val="0"/>
                                  <w:marTop w:val="0"/>
                                  <w:marBottom w:val="0"/>
                                  <w:divBdr>
                                    <w:top w:val="none" w:sz="0" w:space="0" w:color="auto"/>
                                    <w:left w:val="none" w:sz="0" w:space="0" w:color="auto"/>
                                    <w:bottom w:val="none" w:sz="0" w:space="0" w:color="auto"/>
                                    <w:right w:val="none" w:sz="0" w:space="0" w:color="auto"/>
                                  </w:divBdr>
                                  <w:divsChild>
                                    <w:div w:id="187067976">
                                      <w:marLeft w:val="0"/>
                                      <w:marRight w:val="0"/>
                                      <w:marTop w:val="0"/>
                                      <w:marBottom w:val="0"/>
                                      <w:divBdr>
                                        <w:top w:val="none" w:sz="0" w:space="0" w:color="auto"/>
                                        <w:left w:val="none" w:sz="0" w:space="0" w:color="auto"/>
                                        <w:bottom w:val="none" w:sz="0" w:space="0" w:color="auto"/>
                                        <w:right w:val="none" w:sz="0" w:space="0" w:color="auto"/>
                                      </w:divBdr>
                                      <w:divsChild>
                                        <w:div w:id="1485127234">
                                          <w:marLeft w:val="0"/>
                                          <w:marRight w:val="0"/>
                                          <w:marTop w:val="0"/>
                                          <w:marBottom w:val="0"/>
                                          <w:divBdr>
                                            <w:top w:val="none" w:sz="0" w:space="0" w:color="auto"/>
                                            <w:left w:val="none" w:sz="0" w:space="0" w:color="auto"/>
                                            <w:bottom w:val="none" w:sz="0" w:space="0" w:color="auto"/>
                                            <w:right w:val="none" w:sz="0" w:space="0" w:color="auto"/>
                                          </w:divBdr>
                                          <w:divsChild>
                                            <w:div w:id="883056102">
                                              <w:marLeft w:val="0"/>
                                              <w:marRight w:val="0"/>
                                              <w:marTop w:val="0"/>
                                              <w:marBottom w:val="0"/>
                                              <w:divBdr>
                                                <w:top w:val="none" w:sz="0" w:space="0" w:color="auto"/>
                                                <w:left w:val="none" w:sz="0" w:space="0" w:color="auto"/>
                                                <w:bottom w:val="none" w:sz="0" w:space="0" w:color="auto"/>
                                                <w:right w:val="none" w:sz="0" w:space="0" w:color="auto"/>
                                              </w:divBdr>
                                              <w:divsChild>
                                                <w:div w:id="253056664">
                                                  <w:marLeft w:val="0"/>
                                                  <w:marRight w:val="0"/>
                                                  <w:marTop w:val="0"/>
                                                  <w:marBottom w:val="0"/>
                                                  <w:divBdr>
                                                    <w:top w:val="none" w:sz="0" w:space="0" w:color="auto"/>
                                                    <w:left w:val="none" w:sz="0" w:space="0" w:color="auto"/>
                                                    <w:bottom w:val="none" w:sz="0" w:space="0" w:color="auto"/>
                                                    <w:right w:val="none" w:sz="0" w:space="0" w:color="auto"/>
                                                  </w:divBdr>
                                                  <w:divsChild>
                                                    <w:div w:id="14662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4</cp:revision>
  <dcterms:created xsi:type="dcterms:W3CDTF">2019-07-23T02:10:00Z</dcterms:created>
  <dcterms:modified xsi:type="dcterms:W3CDTF">2019-07-23T03:11:00Z</dcterms:modified>
</cp:coreProperties>
</file>