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2023年北京和和与乐餐饮管理有限公司</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5</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16</w:t>
      </w:r>
      <w:r>
        <w:rPr>
          <w:rFonts w:hint="eastAsia" w:ascii="方正小标宋简体" w:eastAsia="方正小标宋简体"/>
          <w:sz w:val="44"/>
          <w:szCs w:val="44"/>
          <w:lang w:eastAsia="zh-CN"/>
        </w:rPr>
        <w:t>”一般触电生产安全事故</w:t>
      </w:r>
      <w:r>
        <w:rPr>
          <w:rFonts w:hint="eastAsia" w:ascii="方正小标宋简体" w:eastAsia="方正小标宋简体"/>
          <w:sz w:val="44"/>
          <w:szCs w:val="44"/>
        </w:rPr>
        <w:t>整改</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和防范措施落实情况评估报告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中华人民共和国安全生产法》、国务院安委会办公室《生产安全事故整改和防范措施落实情况评估办法》及《北京市生产安全事故整改和防范措施落实情况评估办法》要求，区应急局会同公安朝阳分局、区总工会、区司法局、区人力社保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区商务局、平房地区办事处</w:t>
      </w:r>
      <w:r>
        <w:rPr>
          <w:rFonts w:hint="default" w:ascii="Times New Roman" w:hAnsi="Times New Roman" w:eastAsia="仿宋_GB2312" w:cs="Times New Roman"/>
          <w:sz w:val="32"/>
          <w:szCs w:val="32"/>
        </w:rPr>
        <w:t>等有关部门组成评估组，邀请区纪委区监委参与评估，并聘请专业技术机构配合评估组对朝阳平房北京和和与乐餐饮管理有限公司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”一般</w:t>
      </w:r>
      <w:r>
        <w:rPr>
          <w:rFonts w:hint="default" w:ascii="Times New Roman" w:hAnsi="Times New Roman" w:eastAsia="仿宋_GB2312" w:cs="Times New Roman"/>
          <w:sz w:val="32"/>
          <w:szCs w:val="32"/>
          <w:lang w:val="en-US" w:eastAsia="zh-CN"/>
        </w:rPr>
        <w:t>触电</w:t>
      </w:r>
      <w:r>
        <w:rPr>
          <w:rFonts w:hint="default" w:ascii="Times New Roman" w:hAnsi="Times New Roman" w:eastAsia="仿宋_GB2312" w:cs="Times New Roman"/>
          <w:sz w:val="32"/>
          <w:szCs w:val="32"/>
          <w:lang w:eastAsia="zh-CN"/>
        </w:rPr>
        <w:t>生产安全事故</w:t>
      </w:r>
      <w:r>
        <w:rPr>
          <w:rFonts w:hint="default" w:ascii="Times New Roman" w:hAnsi="Times New Roman" w:eastAsia="仿宋_GB2312" w:cs="Times New Roman"/>
          <w:sz w:val="32"/>
          <w:szCs w:val="32"/>
        </w:rPr>
        <w:t>责任追究和整改防范措施建议的落实情况进行评估。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评估组依据相关规定，召开了会议研讨评估工作，并依据《朝阳平房北京和和与乐餐饮管理有限公司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”一般触电生产安全事故调查报告</w:t>
      </w:r>
      <w:r>
        <w:rPr>
          <w:rFonts w:hint="default" w:ascii="Times New Roman" w:hAnsi="Times New Roman" w:eastAsia="仿宋_GB2312" w:cs="Times New Roman"/>
          <w:sz w:val="32"/>
          <w:szCs w:val="32"/>
        </w:rPr>
        <w:t>》（以下简称《事故调查报告》）中明确的责任追究建议和整改防范措施要求，通过资料审查、查阅文件、座谈询问、走访核查等方式，对该事故责任追究落实情况、涉事单位事故整改和防范措施的落实情况及安全现状进行了评估。参与评估的第三方专业技术单位根据评估情况编制了《朝阳平房北京和和与乐餐饮管理有限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”一般触电生产安全事故</w:t>
      </w:r>
      <w:r>
        <w:rPr>
          <w:rFonts w:hint="default" w:ascii="Times New Roman" w:hAnsi="Times New Roman" w:eastAsia="仿宋_GB2312" w:cs="Times New Roman"/>
          <w:sz w:val="32"/>
          <w:szCs w:val="32"/>
        </w:rPr>
        <w:t>整改和防范措施落实专项评估报告》（以下简称《专项评估报告》）。主要工作情况如下：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先，区应急局组织召开工作会对大悦城物业朝阳分公司等相关事故单位召开工作部署会，明确事后评估工作内容及要求，要求各单位进一步提高重视程度，切实应对评估工作，认真评估企业安全现状，严格制定并落实整改计划，保证本次评估的权威性、公正性、客观性。</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随后，评估组对</w:t>
      </w:r>
      <w:r>
        <w:rPr>
          <w:rFonts w:hint="default" w:ascii="Times New Roman" w:hAnsi="Times New Roman" w:eastAsia="仿宋_GB2312" w:cs="Times New Roman"/>
          <w:sz w:val="32"/>
          <w:szCs w:val="32"/>
        </w:rPr>
        <w:t>大悦城物业朝阳分公司</w:t>
      </w:r>
      <w:r>
        <w:rPr>
          <w:rFonts w:hint="default" w:ascii="Times New Roman" w:hAnsi="Times New Roman" w:eastAsia="仿宋_GB2312" w:cs="Times New Roman"/>
          <w:sz w:val="32"/>
          <w:szCs w:val="32"/>
          <w:lang w:val="en-US" w:eastAsia="zh-CN"/>
        </w:rPr>
        <w:t>进行访谈，</w:t>
      </w:r>
      <w:r>
        <w:rPr>
          <w:rFonts w:hint="default" w:ascii="Times New Roman" w:hAnsi="Times New Roman" w:eastAsia="仿宋_GB2312" w:cs="Times New Roman"/>
          <w:sz w:val="32"/>
          <w:szCs w:val="32"/>
        </w:rPr>
        <w:t>会上听取了</w:t>
      </w:r>
      <w:r>
        <w:rPr>
          <w:rFonts w:hint="default" w:ascii="Times New Roman" w:hAnsi="Times New Roman" w:eastAsia="仿宋_GB2312" w:cs="Times New Roman"/>
          <w:sz w:val="32"/>
          <w:szCs w:val="32"/>
          <w:lang w:val="en-US" w:eastAsia="zh-CN"/>
        </w:rPr>
        <w:t>事故单位整改落实</w:t>
      </w:r>
      <w:r>
        <w:rPr>
          <w:rFonts w:hint="default" w:ascii="Times New Roman" w:hAnsi="Times New Roman" w:eastAsia="仿宋_GB2312" w:cs="Times New Roman"/>
          <w:sz w:val="32"/>
          <w:szCs w:val="32"/>
        </w:rPr>
        <w:t>工作情况</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汇报。会后组织人员赴事故现场勘查。</w:t>
      </w:r>
      <w:r>
        <w:rPr>
          <w:rFonts w:hint="default" w:ascii="Times New Roman" w:hAnsi="Times New Roman" w:eastAsia="仿宋_GB2312" w:cs="Times New Roman"/>
          <w:sz w:val="32"/>
          <w:szCs w:val="32"/>
          <w:lang w:val="en-US" w:eastAsia="zh-CN"/>
        </w:rPr>
        <w:t>经核实，事故单位北京和和与乐餐饮管理有限公司（以下简称“和和与乐公司”）于2024年4月17日提前终止了合同，并已完成了商铺撤场，且该单位始终无法联络。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最后，</w:t>
      </w:r>
      <w:r>
        <w:rPr>
          <w:rFonts w:hint="default" w:ascii="Times New Roman" w:hAnsi="Times New Roman" w:eastAsia="仿宋_GB2312" w:cs="Times New Roman"/>
          <w:sz w:val="32"/>
          <w:szCs w:val="32"/>
        </w:rPr>
        <w:t>评估组对《事故调查报告》中</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专业技术机构在前期调研访谈、资料分析的基础上，依据相关规定编制完成了《专项评估报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评估组结合专业技术机构出具的《专项评估报告》，起草了《朝阳平房北京和和与乐餐饮管理有限公司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”一般触电生产安全事故</w:t>
      </w:r>
      <w:r>
        <w:rPr>
          <w:rFonts w:hint="default" w:ascii="Times New Roman" w:hAnsi="Times New Roman" w:eastAsia="仿宋_GB2312" w:cs="Times New Roman"/>
          <w:sz w:val="32"/>
          <w:szCs w:val="32"/>
        </w:rPr>
        <w:t>整改和防范措施建议落实情况评估报告》（以下简称《评估报告》）。</w:t>
      </w:r>
    </w:p>
    <w:p>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责任追究落实情况</w:t>
      </w:r>
    </w:p>
    <w:p>
      <w:pPr>
        <w:spacing w:line="56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（一）建议移送司法机关处理的人员</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根据《中华人民共和国安全生产法》等有关法律、法规的规定，调查组依据事故调查核实的情况和事故原因分析，认定张某杰违章作业，对事故发生负有直接责任。公安机关</w:t>
      </w:r>
      <w:r>
        <w:rPr>
          <w:rFonts w:hint="default"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rPr>
        <w:t>立案侦查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取保候审中</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eastAsia="zh-CN"/>
        </w:rPr>
        <w:t>）对事故有关责任人员和责任单位的行政处罚建议</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《事故调查报告》中认定</w:t>
      </w:r>
      <w:r>
        <w:rPr>
          <w:rFonts w:hint="default" w:ascii="Times New Roman" w:hAnsi="Times New Roman" w:eastAsia="仿宋_GB2312"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.和和与乐公司总经理刘</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sz w:val="32"/>
          <w:szCs w:val="32"/>
        </w:rPr>
        <w:t>，作为该单位的主要负责人，未严格履行安全生产法定职责；未组织建立并落实安全风险分级管控和隐患排查治理双重预防工作机制，在生产经营项目发包前，未审查王</w:t>
      </w:r>
      <w:r>
        <w:rPr>
          <w:rFonts w:hint="default" w:ascii="Times New Roman" w:hAnsi="Times New Roman" w:eastAsia="仿宋_GB2312" w:cs="Times New Roman"/>
          <w:sz w:val="32"/>
          <w:szCs w:val="32"/>
          <w:lang w:eastAsia="zh-CN"/>
        </w:rPr>
        <w:t>某</w:t>
      </w:r>
      <w:r>
        <w:rPr>
          <w:rFonts w:hint="default" w:ascii="Times New Roman" w:hAnsi="Times New Roman" w:eastAsia="仿宋_GB2312" w:cs="Times New Roman"/>
          <w:sz w:val="32"/>
          <w:szCs w:val="32"/>
        </w:rPr>
        <w:t>砚安全生产条件和相应资质，没有及时消除本单位将</w:t>
      </w:r>
      <w:r>
        <w:rPr>
          <w:rFonts w:hint="default" w:ascii="Times New Roman" w:hAnsi="Times New Roman" w:eastAsia="仿宋_GB2312" w:cs="Times New Roman"/>
          <w:color w:val="000000"/>
          <w:kern w:val="0"/>
          <w:sz w:val="31"/>
          <w:szCs w:val="31"/>
          <w:lang w:val="en-US" w:eastAsia="zh-CN" w:bidi="ar"/>
        </w:rPr>
        <w:t>生产经营项目发包给王某砚个人的生产安全事故隐患，其行为违反了《中华人民共和国安全生产法》第二十一条第（五）项的规定，对事故发生负有管理责任。依据《中华人民共和国安全生产法》第九十五条第（一）的规定，建议由朝阳区应急管理局给予刘某处上一年年收入百分之四十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2.和和与乐公司将生产经营项目发包给不具备安全生产条件和相应资质的王</w:t>
      </w:r>
      <w:r>
        <w:rPr>
          <w:rFonts w:hint="default" w:ascii="Times New Roman" w:hAnsi="Times New Roman" w:eastAsia="仿宋_GB2312" w:cs="Times New Roman"/>
          <w:color w:val="000000"/>
          <w:kern w:val="0"/>
          <w:sz w:val="31"/>
          <w:szCs w:val="31"/>
          <w:lang w:val="en-US" w:eastAsia="zh-CN" w:bidi="ar"/>
        </w:rPr>
        <w:t>某</w:t>
      </w:r>
      <w:r>
        <w:rPr>
          <w:rFonts w:hint="default" w:ascii="Times New Roman" w:hAnsi="Times New Roman" w:eastAsia="仿宋_GB2312" w:cs="Times New Roman"/>
          <w:sz w:val="32"/>
          <w:szCs w:val="32"/>
        </w:rPr>
        <w:t>砚个人，其行为违反了《中华人民共和国安全生产法》第四十九条第一款的规定，对事故发生负有主要管理责任。依据《中华人民共和国安全生产法》第一百一十四条第一款第（一）项的规定，建议由朝阳区应急管理局给予和和与乐公司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区应急局已根据《事故调查报告》的上述要求，依法对和和与乐公司作出肆拾伍万元整罚款的行政处罚（处罚决定书编号：（京朝）应急罚〔2023〕0</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-A1号）；对中和和与乐公司总经理</w:t>
      </w:r>
      <w:r>
        <w:rPr>
          <w:rFonts w:hint="default" w:ascii="Times New Roman" w:hAnsi="Times New Roman" w:eastAsia="仿宋_GB2312" w:cs="Times New Roman"/>
          <w:sz w:val="32"/>
          <w:szCs w:val="32"/>
          <w:lang w:val="en-US" w:eastAsia="zh-CN"/>
        </w:rPr>
        <w:t>刘某作出上一年年收入百分之四十即叁万陆仟元整罚款的行政处罚</w:t>
      </w:r>
      <w:r>
        <w:rPr>
          <w:rFonts w:hint="default" w:ascii="Times New Roman" w:hAnsi="Times New Roman" w:eastAsia="仿宋_GB2312" w:cs="Times New Roman"/>
          <w:sz w:val="32"/>
          <w:szCs w:val="32"/>
        </w:rPr>
        <w:t>（处罚决定书编号：（京朝）应急罚〔2023〕0</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-A</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lang w:eastAsia="zh-CN"/>
        </w:rPr>
        <w:t>上述</w:t>
      </w:r>
      <w:r>
        <w:rPr>
          <w:rFonts w:hint="default" w:ascii="Times New Roman" w:hAnsi="Times New Roman" w:eastAsia="仿宋_GB2312" w:cs="Times New Roman"/>
          <w:sz w:val="32"/>
          <w:szCs w:val="32"/>
          <w:lang w:val="en-US" w:eastAsia="zh-CN"/>
        </w:rPr>
        <w:t>处罚</w:t>
      </w:r>
      <w:r>
        <w:rPr>
          <w:rFonts w:hint="default" w:ascii="Times New Roman" w:hAnsi="Times New Roman" w:eastAsia="仿宋_GB2312" w:cs="Times New Roman"/>
          <w:sz w:val="32"/>
          <w:szCs w:val="32"/>
          <w:lang w:eastAsia="zh-CN"/>
        </w:rPr>
        <w:t>已诉至人民法院，强制执行中</w:t>
      </w:r>
      <w:r>
        <w:rPr>
          <w:rFonts w:hint="default" w:ascii="Times New Roman" w:hAnsi="Times New Roman" w:eastAsia="仿宋_GB2312" w:cs="Times New Roman"/>
          <w:sz w:val="32"/>
          <w:szCs w:val="32"/>
        </w:rPr>
        <w:t>。</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大悦城物业朝阳分公司要深刻汲取事故教训，加强对商场商铺的安全管理，将所有进入商场的单位和人员纳入管理范围；对承租单位直接发包的施工单位，要明确双方安全管理责任，加大日常管理力度，发现存在安全事故隐患的，应当要求施工单位及时整改，避免类似事故再次发生。</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2.和和与乐公司要严格落实安全生产主体责任，遵守安全生产法律法规相关的规定，严禁将生产经营项目发包给不具备安全生产条件或者相关资质的单位或者个人</w:t>
      </w:r>
      <w:r>
        <w:rPr>
          <w:rFonts w:hint="default" w:ascii="Times New Roman" w:hAnsi="Times New Roman" w:eastAsia="仿宋_GB2312" w:cs="Times New Roman"/>
          <w:sz w:val="32"/>
          <w:szCs w:val="32"/>
        </w:rPr>
        <w:t>。</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3.大悦城物业朝阳分公司、和和与乐公司要从事故中汲取教训，同时要对事故中其他负有安全管理责任的人员进行处理，并将处理意见报区事故调查组。</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大悦城物业朝阳分公司深刻汲取事故教训，主要开展以下工作：</w:t>
      </w:r>
    </w:p>
    <w:p>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开展同类事故隐患排查。事故发生后，弘泰基业商业管理有限公司以及大悦城物业朝阳分公司高度重视，立即叫停了所辖范围内朝阳大悦城所有在装商户以及在建工程的施工工作，进行了全面的电气安全自查自纠，并将检查结果及相关应急预案报送了属地，并进行了二次联合检查后，方对检查合格的施工现场进行了复工处理，同时对相关制度进行完善，并对所有员工进行重新培训。</w:t>
      </w:r>
    </w:p>
    <w:p>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加强分包单位管理。为防止出现以包代管的现象出现，弘泰基业商业管理有限公司对分包商的日常管理进行了重新梳理，从分包商的资质、施工合同、保险、工作职责及标准、现场管理人员以及劳务合同等方面进行了全面排查，建立风险管理机制，‌对潜在风险进行预警和管控，‌明确纠纷解决程序和责任分担。‌</w:t>
      </w:r>
    </w:p>
    <w:p>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强化装修管理制度。在原有的装修管理制度的基础上，要求每家施工单位必须提交二级建造师证书以及劳务合同证明文件并备案，要求各施工单位必须购买安责险，必须注册企安安小程序并上传危险作业审批，经一年有余的试验，各商户配合度均良好。</w:t>
      </w:r>
    </w:p>
    <w:p>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4.强化限额以下工程备案制度。要求各品牌施工单位在相关资质及资料齐全的前提下，由物业初审后，向属地城建办及平安办进行工程报备，取得备案回执后方可进场施工。</w:t>
      </w:r>
    </w:p>
    <w:p>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人员调整。原物业公司实际负责人彭某不再担任大悦城物业朝阳分公司副总经理职务。</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和和与乐公司始终无法联络，未评估该单位的整改和落实情况。</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经核实，和和与乐公司于2024年4月17日提前终止了合同，并已完成了商铺撤场。</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大悦城物业朝阳分公司提交了《</w:t>
      </w:r>
      <w:r>
        <w:rPr>
          <w:rFonts w:hint="default" w:ascii="Times New Roman" w:hAnsi="Times New Roman" w:eastAsia="仿宋_GB2312" w:cs="Times New Roman"/>
          <w:sz w:val="32"/>
          <w:szCs w:val="32"/>
          <w:lang w:val="en-US" w:eastAsia="zh-CN"/>
        </w:rPr>
        <w:t>朝阳大悦城岗位安全环保责任书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朝阳大悦城安全管理制度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朝阳大悦城外二次装修施工现场安全环保管理制度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《朝阳大悦城外包方相关管理制度》《朝阳大悦城生产安全事故专项应急预案》，并提交了日常检查记录、第三方维保安全协议书、安全会议纪要、安全教育培训情况、工伤保险投保凭证、劳动用品发放等</w:t>
      </w:r>
      <w:r>
        <w:rPr>
          <w:rFonts w:hint="default" w:ascii="Times New Roman" w:hAnsi="Times New Roman" w:eastAsia="仿宋_GB2312" w:cs="Times New Roman"/>
          <w:sz w:val="32"/>
          <w:szCs w:val="32"/>
        </w:rPr>
        <w:t>相关记录</w:t>
      </w:r>
      <w:r>
        <w:rPr>
          <w:rFonts w:hint="default" w:ascii="Times New Roman" w:hAnsi="Times New Roman" w:eastAsia="仿宋_GB2312" w:cs="Times New Roman"/>
          <w:sz w:val="32"/>
          <w:szCs w:val="32"/>
          <w:lang w:val="en-US" w:eastAsia="zh-CN"/>
        </w:rPr>
        <w:t>。</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综上，根据大悦城物业朝阳分公司提供的事故发生后的相关资料，基本可以证明事故</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单位落实了事故整改和防范措施，安全管理现状符合事故整改要求。</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评估发现的主要问题和相关工作建议</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本次事故发生的原因为</w:t>
      </w:r>
      <w:r>
        <w:rPr>
          <w:rFonts w:hint="default" w:ascii="Times New Roman" w:hAnsi="Times New Roman" w:eastAsia="仿宋_GB2312" w:cs="Times New Roman"/>
          <w:sz w:val="32"/>
          <w:szCs w:val="32"/>
          <w:lang w:val="en-US" w:eastAsia="zh-CN"/>
        </w:rPr>
        <w:t>作业人员违章作业，生产经营单位未严格履行安全生产法定职责，违规发包给给不具备安全生产条件和相应资质的个人，导致事故发生，</w:t>
      </w:r>
      <w:r>
        <w:rPr>
          <w:rFonts w:hint="default" w:ascii="Times New Roman" w:hAnsi="Times New Roman" w:eastAsia="仿宋_GB2312" w:cs="Times New Roman"/>
          <w:sz w:val="32"/>
          <w:szCs w:val="32"/>
        </w:rPr>
        <w:t>具体问题和工作建议如下：</w:t>
      </w:r>
    </w:p>
    <w:p>
      <w:pPr>
        <w:snapToGrid w:val="0"/>
        <w:spacing w:line="60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rPr>
        <w:t>问题：</w:t>
      </w:r>
      <w:r>
        <w:rPr>
          <w:rFonts w:hint="default" w:ascii="Times New Roman" w:hAnsi="Times New Roman" w:eastAsia="仿宋_GB2312" w:cs="Times New Roman"/>
          <w:b/>
          <w:sz w:val="32"/>
          <w:szCs w:val="32"/>
          <w:lang w:val="en-US" w:eastAsia="zh-CN"/>
        </w:rPr>
        <w:t>限额以下工程由于其规模较小，部分施工单位存在未按设计要求施工，未执行相关安全标准，对施工安全风险辨识不足，未能发现安全隐患，且不能够及时整改、消除。</w:t>
      </w:r>
    </w:p>
    <w:p>
      <w:pPr>
        <w:spacing w:line="560" w:lineRule="exact"/>
        <w:ind w:firstLine="610" w:firstLineChars="190"/>
        <w:rPr>
          <w:rFonts w:hint="default" w:ascii="Times New Roman" w:hAnsi="Times New Roman" w:eastAsia="微软雅黑" w:cs="Times New Roman"/>
          <w:b/>
          <w:bCs/>
          <w:sz w:val="32"/>
          <w:szCs w:val="32"/>
          <w:lang w:val="en-US" w:eastAsia="zh-CN"/>
        </w:rPr>
      </w:pPr>
      <w:r>
        <w:rPr>
          <w:rFonts w:hint="default" w:ascii="Times New Roman" w:hAnsi="Times New Roman" w:eastAsia="仿宋_GB2312" w:cs="Times New Roman"/>
          <w:b/>
          <w:bCs/>
          <w:sz w:val="32"/>
          <w:szCs w:val="32"/>
        </w:rPr>
        <w:t>建议：</w:t>
      </w:r>
      <w:r>
        <w:rPr>
          <w:rFonts w:hint="default" w:ascii="Times New Roman" w:hAnsi="Times New Roman" w:eastAsia="仿宋_GB2312" w:cs="Times New Roman"/>
          <w:sz w:val="32"/>
          <w:szCs w:val="32"/>
          <w:lang w:val="en-US" w:eastAsia="zh-CN"/>
        </w:rPr>
        <w:t>为全面加强限额以下工程施工安全管理，北京市住建委、市应急局等11部门共同研究制定了《限额以下工程施工安全管理办法（试行）》，用于在本市行政区域内从事限额以下工程的新建、改建、扩建、装饰装修和拆除等有关活动的安全监管管及指导和服务，明确规定了各区人民政府（经济技术开发区管委会）职责、各街道办事处（乡镇人民政府）职责、行业主管部门职责、建设单位或个人的责任及施工单位主体责任，各级单位务必严格落实，加强监管和指导，对违法违规单位进行处罚，提高从人员安全意识，以减少事故的发生。</w:t>
      </w:r>
    </w:p>
    <w:p>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评估工作组综合评估意见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综上所述，评估组依法朝阳平房北京和和与乐餐饮管理有限公司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责任追究和防范整改措施落实情况进行评估后认定：区应急局已依法落实了对</w:t>
      </w:r>
      <w:r>
        <w:rPr>
          <w:rFonts w:hint="default" w:ascii="Times New Roman" w:hAnsi="Times New Roman" w:eastAsia="仿宋_GB2312" w:cs="Times New Roman"/>
          <w:sz w:val="32"/>
          <w:szCs w:val="32"/>
          <w:lang w:val="en-US" w:eastAsia="zh-CN"/>
        </w:rPr>
        <w:t>和和与乐公司</w:t>
      </w:r>
      <w:r>
        <w:rPr>
          <w:rFonts w:hint="default" w:ascii="Times New Roman" w:hAnsi="Times New Roman" w:eastAsia="仿宋_GB2312" w:cs="Times New Roman"/>
          <w:sz w:val="32"/>
          <w:szCs w:val="32"/>
        </w:rPr>
        <w:t>的行政处罚。大悦城物业朝阳分公司已基本落实了事故整改和防范措施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现状基本符合《事故调查报告》中的要求。</w:t>
      </w:r>
    </w:p>
    <w:p>
      <w:pPr>
        <w:spacing w:line="560" w:lineRule="exact"/>
        <w:rPr>
          <w:rFonts w:hint="eastAsia" w:ascii="仿宋_GB2312" w:hAnsi="Calibri" w:eastAsia="仿宋_GB2312"/>
          <w:sz w:val="32"/>
          <w:szCs w:val="32"/>
        </w:rPr>
      </w:pPr>
      <w:bookmarkStart w:id="0" w:name="_GoBack"/>
      <w:bookmarkEnd w:id="0"/>
    </w:p>
    <w:p>
      <w:pPr>
        <w:spacing w:line="560" w:lineRule="exact"/>
        <w:rPr>
          <w:rFonts w:hint="eastAsia"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3"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5926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GyauG7uAQAA6g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24</w:t>
      </w:r>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rPr>
          <w:rFonts w:hint="eastAsia" w:ascii="仿宋_GB2312" w:hAnsi="Calibri" w:eastAsia="仿宋_GB2312"/>
          <w:sz w:val="32"/>
          <w:szCs w:val="32"/>
        </w:rPr>
      </w:pPr>
      <w:r>
        <w:rPr>
          <w:rFonts w:ascii="仿宋" w:hAnsi="仿宋" w:eastAsia="仿宋"/>
          <w:sz w:val="18"/>
          <w:szCs w:val="18"/>
          <w:lang w:bidi="ta-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4"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028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PzOoRfuAQAA6gMAAA4AAAAAAAAAAQAgAAAAIgEAAGRycy9lMm9Eb2MueG1sUEsFBgAAAAAGAAYA&#10;WQEAAII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YjM0NTJjYjk0ZmNhZDYyMTMxM2E2N2EyZDM5ZDQ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37F5278"/>
    <w:rsid w:val="039379CC"/>
    <w:rsid w:val="04E82490"/>
    <w:rsid w:val="04E856CB"/>
    <w:rsid w:val="05192388"/>
    <w:rsid w:val="062A275E"/>
    <w:rsid w:val="06EA2014"/>
    <w:rsid w:val="07D50A82"/>
    <w:rsid w:val="08024860"/>
    <w:rsid w:val="080B3CCE"/>
    <w:rsid w:val="083E2DCC"/>
    <w:rsid w:val="08EE089B"/>
    <w:rsid w:val="09395132"/>
    <w:rsid w:val="093966C8"/>
    <w:rsid w:val="0A875662"/>
    <w:rsid w:val="0C580AA0"/>
    <w:rsid w:val="0C932615"/>
    <w:rsid w:val="0CC33E27"/>
    <w:rsid w:val="0D4E25C8"/>
    <w:rsid w:val="0E8E185F"/>
    <w:rsid w:val="0E901BFC"/>
    <w:rsid w:val="0FDA3BDD"/>
    <w:rsid w:val="120A7EEE"/>
    <w:rsid w:val="12761364"/>
    <w:rsid w:val="12C30C0A"/>
    <w:rsid w:val="12CB3273"/>
    <w:rsid w:val="13F11728"/>
    <w:rsid w:val="14D97A25"/>
    <w:rsid w:val="154937CA"/>
    <w:rsid w:val="157D4F44"/>
    <w:rsid w:val="15C131C8"/>
    <w:rsid w:val="161517B0"/>
    <w:rsid w:val="161C3B02"/>
    <w:rsid w:val="16967D49"/>
    <w:rsid w:val="16A93786"/>
    <w:rsid w:val="176C5189"/>
    <w:rsid w:val="1905081B"/>
    <w:rsid w:val="1ACBD757"/>
    <w:rsid w:val="1D011855"/>
    <w:rsid w:val="1D2B6712"/>
    <w:rsid w:val="1E853909"/>
    <w:rsid w:val="1FC07808"/>
    <w:rsid w:val="1FD14E87"/>
    <w:rsid w:val="20BE7FB3"/>
    <w:rsid w:val="217B50A8"/>
    <w:rsid w:val="22BA5686"/>
    <w:rsid w:val="231A7848"/>
    <w:rsid w:val="24357E42"/>
    <w:rsid w:val="244C11AC"/>
    <w:rsid w:val="24AE4950"/>
    <w:rsid w:val="27167CA1"/>
    <w:rsid w:val="275C02AB"/>
    <w:rsid w:val="28CC62B0"/>
    <w:rsid w:val="2B1B1727"/>
    <w:rsid w:val="2D6D37AB"/>
    <w:rsid w:val="2EB06CEE"/>
    <w:rsid w:val="2F1C4E33"/>
    <w:rsid w:val="2F4632F5"/>
    <w:rsid w:val="2F6F6CA3"/>
    <w:rsid w:val="2F926FA6"/>
    <w:rsid w:val="3008327B"/>
    <w:rsid w:val="30DF783E"/>
    <w:rsid w:val="318E3C61"/>
    <w:rsid w:val="32B815D2"/>
    <w:rsid w:val="33546D7A"/>
    <w:rsid w:val="33BE464F"/>
    <w:rsid w:val="34981E4A"/>
    <w:rsid w:val="353D7494"/>
    <w:rsid w:val="3772388E"/>
    <w:rsid w:val="37B11C6E"/>
    <w:rsid w:val="38153DAB"/>
    <w:rsid w:val="38655C6B"/>
    <w:rsid w:val="38663E78"/>
    <w:rsid w:val="3AF54945"/>
    <w:rsid w:val="3C1910A3"/>
    <w:rsid w:val="3C3C427D"/>
    <w:rsid w:val="3CF823AB"/>
    <w:rsid w:val="3DAA7D83"/>
    <w:rsid w:val="3DFB2670"/>
    <w:rsid w:val="3E1E401F"/>
    <w:rsid w:val="3E6F7CF1"/>
    <w:rsid w:val="40DE343E"/>
    <w:rsid w:val="425C4736"/>
    <w:rsid w:val="44834057"/>
    <w:rsid w:val="448B68F7"/>
    <w:rsid w:val="4539487A"/>
    <w:rsid w:val="47416E57"/>
    <w:rsid w:val="477D5248"/>
    <w:rsid w:val="4C674964"/>
    <w:rsid w:val="4CA656E0"/>
    <w:rsid w:val="4EDF405A"/>
    <w:rsid w:val="4EF10877"/>
    <w:rsid w:val="4F0D5D3B"/>
    <w:rsid w:val="5091017C"/>
    <w:rsid w:val="51AF2D32"/>
    <w:rsid w:val="51D41B82"/>
    <w:rsid w:val="53CA1D77"/>
    <w:rsid w:val="56725555"/>
    <w:rsid w:val="577529AD"/>
    <w:rsid w:val="57E1517B"/>
    <w:rsid w:val="587C1944"/>
    <w:rsid w:val="58F303E8"/>
    <w:rsid w:val="590521C9"/>
    <w:rsid w:val="597102E2"/>
    <w:rsid w:val="597C6CAB"/>
    <w:rsid w:val="5AD50D90"/>
    <w:rsid w:val="5B591312"/>
    <w:rsid w:val="5E450191"/>
    <w:rsid w:val="5E7728A4"/>
    <w:rsid w:val="5EE83548"/>
    <w:rsid w:val="61907509"/>
    <w:rsid w:val="6261568E"/>
    <w:rsid w:val="658006B0"/>
    <w:rsid w:val="659624A5"/>
    <w:rsid w:val="65DE54CC"/>
    <w:rsid w:val="66320F5E"/>
    <w:rsid w:val="66F11A0F"/>
    <w:rsid w:val="67CA67ED"/>
    <w:rsid w:val="68FD27D1"/>
    <w:rsid w:val="6903299E"/>
    <w:rsid w:val="69481699"/>
    <w:rsid w:val="6A014B30"/>
    <w:rsid w:val="6D686754"/>
    <w:rsid w:val="6D762F8A"/>
    <w:rsid w:val="6DCE1342"/>
    <w:rsid w:val="6F930565"/>
    <w:rsid w:val="6FDD0513"/>
    <w:rsid w:val="70153A16"/>
    <w:rsid w:val="71E90846"/>
    <w:rsid w:val="73E33DD2"/>
    <w:rsid w:val="740E252B"/>
    <w:rsid w:val="74BA6EDD"/>
    <w:rsid w:val="74EF7D79"/>
    <w:rsid w:val="75F57250"/>
    <w:rsid w:val="76362243"/>
    <w:rsid w:val="789D66F5"/>
    <w:rsid w:val="79255E1C"/>
    <w:rsid w:val="7BB84DE0"/>
    <w:rsid w:val="7D0E1EA7"/>
    <w:rsid w:val="7D41413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等线 Light" w:hAnsi="等线 Light"/>
    </w:rPr>
  </w:style>
  <w:style w:type="paragraph" w:styleId="4">
    <w:name w:val="annotation text"/>
    <w:basedOn w:val="1"/>
    <w:link w:val="24"/>
    <w:unhideWhenUsed/>
    <w:qFormat/>
    <w:uiPriority w:val="99"/>
    <w:pPr>
      <w:jc w:val="left"/>
    </w:pPr>
  </w:style>
  <w:style w:type="paragraph" w:styleId="5">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6">
    <w:name w:val="Body Text Indent"/>
    <w:basedOn w:val="1"/>
    <w:qFormat/>
    <w:uiPriority w:val="0"/>
    <w:pPr>
      <w:spacing w:after="120"/>
      <w:ind w:left="420" w:leftChars="200"/>
    </w:pPr>
  </w:style>
  <w:style w:type="paragraph" w:styleId="7">
    <w:name w:val="Date"/>
    <w:basedOn w:val="1"/>
    <w:next w:val="1"/>
    <w:link w:val="20"/>
    <w:semiHidden/>
    <w:qFormat/>
    <w:uiPriority w:val="99"/>
    <w:pPr>
      <w:ind w:left="100" w:leftChars="2500"/>
    </w:pPr>
  </w:style>
  <w:style w:type="paragraph" w:styleId="8">
    <w:name w:val="Balloon Text"/>
    <w:basedOn w:val="1"/>
    <w:link w:val="26"/>
    <w:semiHidden/>
    <w:unhideWhenUsed/>
    <w:qFormat/>
    <w:uiPriority w:val="99"/>
    <w:rPr>
      <w:sz w:val="18"/>
      <w:szCs w:val="18"/>
    </w:rPr>
  </w:style>
  <w:style w:type="paragraph" w:styleId="9">
    <w:name w:val="footer"/>
    <w:basedOn w:val="1"/>
    <w:link w:val="19"/>
    <w:qFormat/>
    <w:uiPriority w:val="99"/>
    <w:pPr>
      <w:tabs>
        <w:tab w:val="center" w:pos="4153"/>
        <w:tab w:val="right" w:pos="8306"/>
      </w:tabs>
      <w:snapToGrid w:val="0"/>
      <w:jc w:val="left"/>
    </w:pPr>
    <w:rPr>
      <w:rFonts w:ascii="Calibri" w:hAnsi="Calibri"/>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5"/>
    <w:semiHidden/>
    <w:unhideWhenUsed/>
    <w:qFormat/>
    <w:uiPriority w:val="99"/>
    <w:rPr>
      <w:b/>
      <w:bCs/>
    </w:rPr>
  </w:style>
  <w:style w:type="character" w:styleId="15">
    <w:name w:val="page number"/>
    <w:basedOn w:val="14"/>
    <w:qFormat/>
    <w:uiPriority w:val="99"/>
    <w:rPr>
      <w:rFonts w:cs="Times New Roman"/>
    </w:rPr>
  </w:style>
  <w:style w:type="character" w:styleId="16">
    <w:name w:val="annotation reference"/>
    <w:basedOn w:val="14"/>
    <w:semiHidden/>
    <w:unhideWhenUsed/>
    <w:qFormat/>
    <w:uiPriority w:val="99"/>
    <w:rPr>
      <w:sz w:val="21"/>
      <w:szCs w:val="21"/>
    </w:rPr>
  </w:style>
  <w:style w:type="paragraph" w:styleId="17">
    <w:name w:val="List Paragraph"/>
    <w:basedOn w:val="1"/>
    <w:qFormat/>
    <w:uiPriority w:val="99"/>
    <w:pPr>
      <w:ind w:firstLine="420" w:firstLineChars="200"/>
    </w:pPr>
    <w:rPr>
      <w:rFonts w:ascii="Calibri" w:hAnsi="Calibri"/>
      <w:szCs w:val="22"/>
    </w:rPr>
  </w:style>
  <w:style w:type="character" w:customStyle="1" w:styleId="18">
    <w:name w:val="页眉 字符"/>
    <w:basedOn w:val="14"/>
    <w:link w:val="10"/>
    <w:qFormat/>
    <w:locked/>
    <w:uiPriority w:val="99"/>
    <w:rPr>
      <w:rFonts w:cs="Times New Roman"/>
      <w:sz w:val="18"/>
      <w:szCs w:val="18"/>
    </w:rPr>
  </w:style>
  <w:style w:type="character" w:customStyle="1" w:styleId="19">
    <w:name w:val="页脚 字符"/>
    <w:basedOn w:val="14"/>
    <w:link w:val="9"/>
    <w:qFormat/>
    <w:locked/>
    <w:uiPriority w:val="99"/>
    <w:rPr>
      <w:rFonts w:cs="Times New Roman"/>
      <w:sz w:val="18"/>
      <w:szCs w:val="18"/>
    </w:rPr>
  </w:style>
  <w:style w:type="character" w:customStyle="1" w:styleId="20">
    <w:name w:val="日期 字符"/>
    <w:basedOn w:val="14"/>
    <w:link w:val="7"/>
    <w:semiHidden/>
    <w:qFormat/>
    <w:locked/>
    <w:uiPriority w:val="99"/>
    <w:rPr>
      <w:rFonts w:ascii="Times New Roman" w:hAnsi="Times New Roman" w:eastAsia="宋体" w:cs="Times New Roman"/>
      <w:sz w:val="24"/>
      <w:szCs w:val="24"/>
    </w:rPr>
  </w:style>
  <w:style w:type="character" w:customStyle="1" w:styleId="21">
    <w:name w:val="font11"/>
    <w:basedOn w:val="14"/>
    <w:qFormat/>
    <w:uiPriority w:val="99"/>
    <w:rPr>
      <w:rFonts w:ascii="仿宋_GB2312" w:eastAsia="仿宋_GB2312" w:cs="Times New Roman"/>
      <w:sz w:val="24"/>
      <w:szCs w:val="24"/>
    </w:rPr>
  </w:style>
  <w:style w:type="character" w:customStyle="1" w:styleId="22">
    <w:name w:val="Char Char3"/>
    <w:qFormat/>
    <w:uiPriority w:val="99"/>
    <w:rPr>
      <w:kern w:val="2"/>
      <w:sz w:val="18"/>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4"/>
    <w:link w:val="4"/>
    <w:qFormat/>
    <w:uiPriority w:val="99"/>
    <w:rPr>
      <w:kern w:val="2"/>
      <w:sz w:val="21"/>
      <w:szCs w:val="24"/>
    </w:rPr>
  </w:style>
  <w:style w:type="character" w:customStyle="1" w:styleId="25">
    <w:name w:val="批注主题 字符"/>
    <w:basedOn w:val="24"/>
    <w:link w:val="12"/>
    <w:semiHidden/>
    <w:qFormat/>
    <w:uiPriority w:val="99"/>
    <w:rPr>
      <w:b/>
      <w:bCs/>
      <w:kern w:val="2"/>
      <w:sz w:val="21"/>
      <w:szCs w:val="24"/>
    </w:rPr>
  </w:style>
  <w:style w:type="character" w:customStyle="1" w:styleId="26">
    <w:name w:val="批注框文本 字符"/>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7</Pages>
  <Words>3544</Words>
  <Characters>3613</Characters>
  <Lines>27</Lines>
  <Paragraphs>7</Paragraphs>
  <TotalTime>2</TotalTime>
  <ScaleCrop>false</ScaleCrop>
  <LinksUpToDate>false</LinksUpToDate>
  <CharactersWithSpaces>3627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小月月友</cp:lastModifiedBy>
  <cp:lastPrinted>2023-05-06T10:58:00Z</cp:lastPrinted>
  <dcterms:modified xsi:type="dcterms:W3CDTF">2024-12-23T07:47:55Z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0A8AA8801C19453582BE6268C426A0FD_13</vt:lpwstr>
  </property>
</Properties>
</file>