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26D15">
      <w:pPr>
        <w:keepNext w:val="0"/>
        <w:keepLines w:val="0"/>
        <w:pageBreakBefore w:val="0"/>
        <w:widowControl w:val="0"/>
        <w:kinsoku/>
        <w:wordWrap/>
        <w:overflowPunct/>
        <w:topLinePunct w:val="0"/>
        <w:autoSpaceDE/>
        <w:autoSpaceDN/>
        <w:bidi w:val="0"/>
        <w:spacing w:line="440" w:lineRule="exact"/>
        <w:jc w:val="center"/>
        <w:textAlignment w:val="auto"/>
        <w:outlineLvl w:val="9"/>
        <w:rPr>
          <w:rFonts w:hint="eastAsia" w:ascii="方正小标宋简体" w:hAnsi="方正小标宋简体" w:eastAsia="方正小标宋简体" w:cs="方正小标宋简体"/>
          <w:i w:val="0"/>
          <w:color w:val="000000"/>
          <w:kern w:val="0"/>
          <w:sz w:val="36"/>
          <w:szCs w:val="36"/>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区政府办公室2024年市政府工作报告重点工作落实情况表（第四季度）</w:t>
      </w:r>
    </w:p>
    <w:p w14:paraId="1A84DEF9">
      <w:pPr>
        <w:keepNext w:val="0"/>
        <w:keepLines w:val="0"/>
        <w:pageBreakBefore w:val="0"/>
        <w:widowControl w:val="0"/>
        <w:kinsoku/>
        <w:wordWrap/>
        <w:overflowPunct/>
        <w:topLinePunct w:val="0"/>
        <w:autoSpaceDE/>
        <w:autoSpaceDN/>
        <w:bidi w:val="0"/>
        <w:spacing w:line="440" w:lineRule="exact"/>
        <w:jc w:val="center"/>
        <w:textAlignment w:val="auto"/>
        <w:outlineLvl w:val="9"/>
        <w:rPr>
          <w:rFonts w:hint="eastAsia" w:ascii="方正小标宋简体" w:hAnsi="方正小标宋简体" w:eastAsia="方正小标宋简体" w:cs="方正小标宋简体"/>
          <w:i w:val="0"/>
          <w:color w:val="000000"/>
          <w:kern w:val="0"/>
          <w:sz w:val="36"/>
          <w:szCs w:val="36"/>
          <w:u w:val="none"/>
          <w:lang w:val="en-US" w:eastAsia="zh-CN" w:bidi="ar"/>
        </w:rPr>
      </w:pPr>
      <w:bookmarkStart w:id="0" w:name="_GoBack"/>
      <w:bookmarkEnd w:id="0"/>
    </w:p>
    <w:tbl>
      <w:tblPr>
        <w:tblStyle w:val="5"/>
        <w:tblW w:w="13246" w:type="dxa"/>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980"/>
        <w:gridCol w:w="3480"/>
        <w:gridCol w:w="1695"/>
        <w:gridCol w:w="5379"/>
      </w:tblGrid>
      <w:tr w14:paraId="5711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1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093427E">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序号</w:t>
            </w:r>
          </w:p>
        </w:tc>
        <w:tc>
          <w:tcPr>
            <w:tcW w:w="198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97B9441">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任务来源</w:t>
            </w:r>
          </w:p>
        </w:tc>
        <w:tc>
          <w:tcPr>
            <w:tcW w:w="348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818BDC5">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市级任务内容</w:t>
            </w:r>
          </w:p>
        </w:tc>
        <w:tc>
          <w:tcPr>
            <w:tcW w:w="169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FBFE244">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区级责任部门</w:t>
            </w:r>
          </w:p>
        </w:tc>
        <w:tc>
          <w:tcPr>
            <w:tcW w:w="537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4605222">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进展情况</w:t>
            </w:r>
          </w:p>
        </w:tc>
      </w:tr>
      <w:tr w14:paraId="2052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A856">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color w:val="000000"/>
                <w:kern w:val="0"/>
                <w:sz w:val="24"/>
                <w:szCs w:val="24"/>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1881">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p>
          <w:p w14:paraId="49EA737F">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color w:val="000000"/>
                <w:kern w:val="0"/>
                <w:sz w:val="24"/>
                <w:szCs w:val="24"/>
                <w:u w:val="none"/>
                <w:lang w:val="en-US" w:eastAsia="zh-CN" w:bidi="ar"/>
              </w:rPr>
              <w:t>第279项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0E07">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坚持和加强党的全面领导，更加深刻领悟</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两个确立</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的决定性意义，增强</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四个意识</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、坚定</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四个自信</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、做到</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两个维护，当好贯彻落实党中央决策部署的执行者、行动派、实干家，把对党忠诚体现到履职尽责全过程、各方面。</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9C03">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46E6E761">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3FAA">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以习近平新时代中国特色社会主义思想为指导，全面贯彻落实党的二十大和二十届二中、三中全会精神，深入贯彻习近平总书记对北京重要讲话精神，把坚持高质量发展作为新时代的硬道理，把推进中国式现代化作为最大的政治，不折不扣落实“四个走在前”的要求，为中国式现代化的朝阳实践提供坚强保证。</w:t>
            </w:r>
          </w:p>
        </w:tc>
      </w:tr>
      <w:tr w14:paraId="40F5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5B40">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FE99">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第280项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F82C">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巩固拓展主题教育成果，抓好深化学习贯彻习近平新时代中国特色社会主义思想常态化制度建设意见落地落实，把主题教育期间行之有效的好做法以制度形式固化下来，坚持不懈用党的创新理论凝心铸魂。</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35B1">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17C740FD">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7E68">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坚持不懈用党的创新理论凝心铸魂，巩固拓展学习贯彻习近平新时代中国特色社会主义思想主题教育成果，严格执行</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第一议题</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制度，把学习领会习近平总书记重要讲话重要指示批示精神作为必修课，先学一步、学深一层，不断增强政治判断力、政治领悟力、政治执行力。全年组织开展区政府党组理论学习中心组学习14次、交流研讨3次。</w:t>
            </w:r>
          </w:p>
        </w:tc>
      </w:tr>
      <w:tr w14:paraId="3632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5B4B">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F81D">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第283项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CE17">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依法接受市人大及其常委会监督，自觉接受市政协民主监督，认真办理市人大代表议案建议和市政协提案。</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471E">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4173F8AB">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DF52">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依法接受市人大及其常委会监督，自觉接受市政协民主监督，市</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两会</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期间64件代表建议、政协提案已全部按期办结。</w:t>
            </w:r>
          </w:p>
        </w:tc>
      </w:tr>
      <w:tr w14:paraId="229D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ACB5">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39CD">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第289项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85DA">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深入践行</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四下基层</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工作制度，认真开展</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四不两直</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调研、蹲点式调研、解剖麻雀式调研，主动听民意、纾民困、解民忧。</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BF38">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区政府办公室</w:t>
            </w:r>
          </w:p>
          <w:p w14:paraId="78AFE341">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各承办单位</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01AA">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区政府领导重点围绕促进朝阳经济高质量发展、促进城乡融合、保障改善民生等深入开展调查研究，对城中村改造、</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两区</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建设、消费提升、保障性住房建设、科技创新等进行深入调研，开展《朝阳区聚焦经济高质量发展，加快构建现代化产业体系的路径研究》等课题研究。强化一线调研，深入实际、深入基层、深入群众调查了解情况，抓好安全生产、接诉即办等工作，着力解决群众急难愁盼的难点问题，强化“走出去”调研，赴德国、法国开展国际化招商工</w:t>
            </w:r>
            <w:r>
              <w:rPr>
                <w:rFonts w:hint="default" w:ascii="Times New Roman" w:hAnsi="Times New Roman" w:eastAsia="仿宋_GB2312" w:cs="Times New Roman"/>
                <w:color w:val="auto"/>
                <w:sz w:val="24"/>
                <w:szCs w:val="24"/>
              </w:rPr>
              <w:t>作，围绕加快发展新质生产力赴江苏、上海等省市调研考察。区政府领导累计调研</w:t>
            </w:r>
            <w:r>
              <w:rPr>
                <w:rFonts w:hint="eastAsia" w:eastAsia="仿宋_GB2312" w:cs="Times New Roman"/>
                <w:color w:val="auto"/>
                <w:sz w:val="24"/>
                <w:szCs w:val="24"/>
                <w:lang w:val="en-US" w:eastAsia="zh-CN"/>
              </w:rPr>
              <w:t>1200</w:t>
            </w:r>
            <w:r>
              <w:rPr>
                <w:rFonts w:hint="default" w:ascii="Times New Roman" w:hAnsi="Times New Roman" w:eastAsia="仿宋_GB2312" w:cs="Times New Roman"/>
                <w:color w:val="auto"/>
                <w:sz w:val="24"/>
                <w:szCs w:val="24"/>
              </w:rPr>
              <w:t>余次，人均调研超过</w:t>
            </w:r>
            <w:r>
              <w:rPr>
                <w:rFonts w:hint="eastAsia" w:eastAsia="仿宋_GB2312" w:cs="Times New Roman"/>
                <w:color w:val="auto"/>
                <w:sz w:val="24"/>
                <w:szCs w:val="24"/>
                <w:lang w:val="en-US" w:eastAsia="zh-CN"/>
              </w:rPr>
              <w:t>60</w:t>
            </w:r>
            <w:r>
              <w:rPr>
                <w:rFonts w:hint="default" w:ascii="Times New Roman" w:hAnsi="Times New Roman" w:eastAsia="仿宋_GB2312" w:cs="Times New Roman"/>
                <w:color w:val="auto"/>
                <w:sz w:val="24"/>
                <w:szCs w:val="24"/>
              </w:rPr>
              <w:t>天。</w:t>
            </w:r>
          </w:p>
        </w:tc>
      </w:tr>
      <w:tr w14:paraId="1832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2881">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C82B">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第290项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F78C">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深入贯彻党的群众路线，准确把握新形势下群众工作的特点和规律，不断改进方式方法，切实提高群众工作水平。尊重人民首创精神，真心拜人民为师、虚心向人民学习，注重从群众的创造性实践中总结经验、汲取智慧，使各项政策举措更接地气、更得民心。</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AA6D">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区政府办公室</w:t>
            </w:r>
          </w:p>
          <w:p w14:paraId="74E064D4">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720EA3F7">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702A">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深入学习领会习近平总书记关于党的群众路线的重要论述，深刻理解新时代党的群众路线的丰富内涵、核心要义、实践要求，坚持调研开路，探索解决问题新方法，以问题为导向，发扬“四下基层”优良传统，大兴调研之风，走实新时代党的群众路线，真正破解群众急难愁盼问题。</w:t>
            </w:r>
          </w:p>
        </w:tc>
      </w:tr>
      <w:tr w14:paraId="52B2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DC88">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5B59">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第291项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52B6">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加强干部队伍建设，敢于对标最佳、争创一流，提升专业素养、拓宽国际视野，增强对新生事物、前沿领域的敏锐性和理解力，着力打造一支与新时代首都发展要求相适应的公务员队伍。</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DE3C">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24CDE4A8">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BAED">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深入学习宣传贯彻党的二十届三中全会精神，切实把思想和行动统一到党中央决策部署上来，区政府领导带头到基层一线开展宣讲，教育引导政府系统广大党员干部群众更加深刻领悟</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两个确立</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的决定性意义，增强</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四个意识</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、坚定</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四个自信</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、做到</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两个维护</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，更好服务党和国家工作大局，汇聚起更加奋发有为推动新时代首都发展的强大共识。</w:t>
            </w:r>
          </w:p>
        </w:tc>
      </w:tr>
      <w:tr w14:paraId="57ED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29BA">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8A20">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第292项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4608">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强化担当作为，增强向前一步的责任意识，充分发扬斗争精神，面对矛盾不逃避、遇到困难不退缩，以顽强斗争打开事业发展新局面。</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93B6">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40F63B2E">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5851">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面把握新时代中国特色社会主义思想一系列新理念新思想新战略的实践要求，增强推动高质量发展、服务群众、防范化解风险本领，加强斗争精神和斗争本领养成，在学习实践中着力增强防风险、迎挑战、抗打压能力，及时填知识空白、补素质短板、强能力弱项，不断提高专业化水平，提升党员干部</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七种能力</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w:t>
            </w:r>
          </w:p>
        </w:tc>
      </w:tr>
      <w:tr w14:paraId="0E4FC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9E0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E1EE">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第293项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CC61">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始终保持锐意创新的勇气，勇于打破思维定式，善用改革的办法解难题、谋出路，提高创造性执行效能。</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DCE6">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1D33A47D">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EA03">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始终运用创新思维贯彻落实党中央决策部署，坚持创新在我国现代化建设全局中的核心地位，把发展基点放在创新上。勇于突破试错、主动求新求变，加强与外部的交流互动，不断提出新思路、开辟新领域、探索新路径，将创新思维转化为促进经济社会发展的强大动能。</w:t>
            </w:r>
          </w:p>
        </w:tc>
      </w:tr>
      <w:tr w14:paraId="2E2A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80EF">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FEB1">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第294项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7D48">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完善争先创优工作机制，优化绩效考核评价体系，用好大数据等技术手段，突出量化要求、过程管理和结果导向，健全奖惩分明的激励约束机制，努力营造干事创业的良好氛围。</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E7CD">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2E63F4E6">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A60A">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制定印发《朝阳区2024年市政府绩效考评体系分工方案》，对照市政府办公厅《2024年度区政府绩效管理考评事项评分标准》，持续跟进各项市绩效任务进展情况，积极推动任务落实。2.印发《朝阳区2024年度政府绩效管理考评工作实施方案》和《考评细则》，按照市区工作部署，已暂缓开展区政府年度绩效考评相关工作，并全面梳理绩效考评指标设定依据，为下一步精简考评事项做好准备。</w:t>
            </w:r>
          </w:p>
        </w:tc>
      </w:tr>
      <w:tr w14:paraId="5835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3A37">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C7A2">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第295项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A035">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牢固树立和践行正确政绩观，加强统筹调度，建立项目化、清单化的管理工作机制和政策实施效果评估机制，推动形成层层抓落实的良好局面。</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8B60">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1A7CFA0C">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E2AA">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聚焦职能职责，着力引导广大领导干部树立和践行正确的政绩观，加强统筹调度，制定市、区重大决策任务工作计划，目前各项工作均有序推进。同步督促全区各单位每月定期制定工作计划，建立项目化、清单化的管理工作机制，确保重点任务、重要政策有效落实，形成层层抓落实的良好局面。</w:t>
            </w:r>
          </w:p>
        </w:tc>
      </w:tr>
      <w:tr w14:paraId="77D6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F30D">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7A30">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第296项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2094">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认真落实二十届中央纪委三次全会精神，始终保持永远在路上的清醒和坚定，层层压紧压实管党治党主体责任，坚持党建和业务工作两手抓、两促进，纵深推进政府系统全面从严治党。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E886">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7A15A079">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C745">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深入学习贯彻习近平总书记关于党的建设的重要思想，认真落实新时代党的建设总要求，全链条压紧压实党建责任，把党建工作融入政府工作全过程各环节，以党纪学习教育为契机，逐章逐条学习《中国共产党纪律处分条例》，开展区政府党组党纪学习教育交流研讨2次，加强政府系统党员干部教育管理，抓好以案促学、以案说纪，让心存敬畏、手握戒尺真正成为日常自觉，不断提升依规依纪依法履职的能力和水平，营造风清气正、干事创业良好氛围。</w:t>
            </w:r>
          </w:p>
        </w:tc>
      </w:tr>
      <w:tr w14:paraId="61BE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FB50">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B932">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第297项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1C5C">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严格落实中央八项规定精神，坚持纠</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四风</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与树新风并举，力戒形式主义、官僚主义，巩固拓展精文简会和基层减负成果，贯彻执行中央关于防治</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指尖上的形式主义</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的若干意见，严格落实规范社区和村级组织工作事务等一系列政策举措，推动作风建设常态化长效化。</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CF6A">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区民政局</w:t>
            </w:r>
          </w:p>
          <w:p w14:paraId="4BDD98C8">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区农业农村局</w:t>
            </w:r>
          </w:p>
          <w:p w14:paraId="370AF13F">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4901A1D6">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7178">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1.学习贯彻党的二十届三中全会精神和习近平总书记关于整治形式主义为基层减负的重要指示精神，认真学习并严格执行中共中央办公厅、国务院办公厅关于《整治形式主义为基层减负若干规定》，以为基层减负为落脚点，坚持以上率下发挥示范带动作用，充分激发党员干部担当作为的积极性、主动性、创造性。2.严格落实中央八项规定及其实施细则精神，提高贯彻落实上级有关要求的自觉性。部署开展群众身边不正之风和腐败问题集中整治专项行动。3.制定印发《关于规范社区和村级组织工作事务、机制牌子和证明事项的实施方案》《社区和村级组织工作准入管理的实施办法（试行）》等一揽子社区减负文件。在全区社区、村全面铺开集中规范社区和村级组织工作事务、机制牌子和证明事项工作。</w:t>
            </w:r>
          </w:p>
        </w:tc>
      </w:tr>
      <w:tr w14:paraId="135F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DBBA">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1DE9">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w:t>
            </w:r>
            <w:r>
              <w:rPr>
                <w:rFonts w:hint="eastAsia" w:ascii="Times New Roman" w:hAnsi="Times New Roman" w:eastAsia="仿宋_GB2312" w:cs="Times New Roman"/>
                <w:i w:val="0"/>
                <w:color w:val="000000"/>
                <w:kern w:val="0"/>
                <w:sz w:val="24"/>
                <w:szCs w:val="24"/>
                <w:u w:val="none"/>
                <w:lang w:val="en-US" w:eastAsia="zh-CN" w:bidi="ar"/>
              </w:rPr>
              <w:t>302</w:t>
            </w:r>
            <w:r>
              <w:rPr>
                <w:rFonts w:hint="default" w:ascii="Times New Roman" w:hAnsi="Times New Roman" w:eastAsia="仿宋_GB2312" w:cs="Times New Roman"/>
                <w:i w:val="0"/>
                <w:color w:val="000000"/>
                <w:kern w:val="0"/>
                <w:sz w:val="24"/>
                <w:szCs w:val="24"/>
                <w:u w:val="none"/>
                <w:lang w:val="en-US" w:eastAsia="zh-CN" w:bidi="ar"/>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A5C2">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一体推进不敢腐、不能腐、不想腐，用制度刚性防止权力任性，深化重点领域廉政风险防控，加强新时代廉洁文化建设，严格干部教育管理监督，保持清正廉洁的政治本色。</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B521">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2A719BFF">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EA0A">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传达学习习近平总书记对党纪学习教育的重要指示精神及中央、市委、区委党的建设工作领导小组会议精神，将党纪学习教育融入日常、抓在经常，持续优化政治生态。持续加强新时代廉洁文化建设，把加强廉洁文化建设作为一体推进不敢腐、不能腐、不想腐的基础性工程抓紧抓实抓好，营造崇廉拒腐的良好风尚。</w:t>
            </w:r>
          </w:p>
        </w:tc>
      </w:tr>
    </w:tbl>
    <w:p w14:paraId="4567F74F"/>
    <w:sectPr>
      <w:footerReference r:id="rId3" w:type="default"/>
      <w:pgSz w:w="16838" w:h="11906" w:orient="landscape"/>
      <w:pgMar w:top="1531" w:right="1417" w:bottom="1531" w:left="1417" w:header="851" w:footer="992" w:gutter="0"/>
      <w:pgNumType w:fmt="decimal"/>
      <w:cols w:space="0" w:num="1"/>
      <w:rtlGutter w:val="0"/>
      <w:docGrid w:type="linesAndChars" w:linePitch="315"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C993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4091B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4091B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mZGQ0OTU1ZjliNDhjYWVhYmEzOTY0ODBjZTJkODMifQ=="/>
  </w:docVars>
  <w:rsids>
    <w:rsidRoot w:val="6C4410DB"/>
    <w:rsid w:val="06344057"/>
    <w:rsid w:val="0EF65608"/>
    <w:rsid w:val="1503207E"/>
    <w:rsid w:val="1DD82FFB"/>
    <w:rsid w:val="28904697"/>
    <w:rsid w:val="28B231ED"/>
    <w:rsid w:val="2CD6778C"/>
    <w:rsid w:val="2D8F5402"/>
    <w:rsid w:val="322D28B8"/>
    <w:rsid w:val="323E3746"/>
    <w:rsid w:val="376C7909"/>
    <w:rsid w:val="39285E78"/>
    <w:rsid w:val="4ECF7F83"/>
    <w:rsid w:val="5C585977"/>
    <w:rsid w:val="6C4410DB"/>
    <w:rsid w:val="74DB6F3F"/>
    <w:rsid w:val="7669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3390</Words>
  <Characters>3442</Characters>
  <Lines>0</Lines>
  <Paragraphs>0</Paragraphs>
  <TotalTime>0</TotalTime>
  <ScaleCrop>false</ScaleCrop>
  <LinksUpToDate>false</LinksUpToDate>
  <CharactersWithSpaces>3442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2023-10-17T02:08:00Z</dcterms:created>
  <dc:creator>叶易棠</dc:creator>
  <cp:lastModifiedBy>Administrator</cp:lastModifiedBy>
  <dcterms:modified xsi:type="dcterms:W3CDTF">2025-01-08T07:46:24Z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0D5ED061CA1B4A8DB509BDA507D8F6C8_12</vt:lpwstr>
  </property>
  <property fmtid="{D5CDD505-2E9C-101B-9397-08002B2CF9AE}" pid="4" name="KSOTemplateDocerSaveRecord">
    <vt:lpwstr>eyJoZGlkIjoiMzJmZGQ0OTU1ZjliNDhjYWVhYmEzOTY0ODBjZTJkODMiLCJ1c2VySWQiOiI3OTExMTk5NTMifQ==</vt:lpwstr>
  </property>
</Properties>
</file>