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（司法局）2026年区政府工作报告重点工作落实情况表（第一季度）</w:t>
      </w:r>
    </w:p>
    <w:tbl>
      <w:tblPr>
        <w:tblStyle w:val="4"/>
        <w:tblW w:w="13245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2790"/>
        <w:gridCol w:w="2865"/>
        <w:gridCol w:w="4905"/>
      </w:tblGrid>
      <w:tr w14:paraId="6112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 w14:paraId="6E67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5BF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3D9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280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14:paraId="3E93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094C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65" w:type="dxa"/>
            <w:vAlign w:val="center"/>
          </w:tcPr>
          <w:p w14:paraId="7EF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0F9D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区折子第7项</w:t>
            </w:r>
          </w:p>
        </w:tc>
        <w:tc>
          <w:tcPr>
            <w:tcW w:w="2790" w:type="dxa"/>
            <w:vAlign w:val="center"/>
          </w:tcPr>
          <w:p w14:paraId="44C6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做大商务经济新优势，聚焦结构优化和国际竞争力提升双向发力，深入实施总部成长计划，实施会展业高质量发展三年行动计划，大力引进咨询、法律等全球领先专业服务机构，完善人力资源服务贸易标准化体系，办好总裁沙龙等特色品牌活动，打造全链条出海服务矩阵。</w:t>
            </w:r>
          </w:p>
        </w:tc>
        <w:tc>
          <w:tcPr>
            <w:tcW w:w="2865" w:type="dxa"/>
            <w:vAlign w:val="center"/>
          </w:tcPr>
          <w:p w14:paraId="0E28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司法局</w:t>
            </w:r>
          </w:p>
        </w:tc>
        <w:tc>
          <w:tcPr>
            <w:tcW w:w="4905" w:type="dxa"/>
            <w:vAlign w:val="center"/>
          </w:tcPr>
          <w:p w14:paraId="2E509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月11日召集头部律所召开“新春与谈会”就今年重点涉外工作进行部署。推进北京国际法商融合示范区建设。</w:t>
            </w:r>
          </w:p>
        </w:tc>
      </w:tr>
      <w:tr w14:paraId="6C67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65" w:type="dxa"/>
            <w:vAlign w:val="center"/>
          </w:tcPr>
          <w:p w14:paraId="3F9B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 w14:paraId="38FE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区折子第24项</w:t>
            </w:r>
          </w:p>
        </w:tc>
        <w:tc>
          <w:tcPr>
            <w:tcW w:w="2790" w:type="dxa"/>
            <w:vAlign w:val="center"/>
          </w:tcPr>
          <w:p w14:paraId="5130B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全域建设国际法商融合示范区，设立综合服务中心、知识产权赋能站、法商数据流通平台，提升司法服务矩阵和巡回审判机制效能，着力为企业提供高质量、全链条、国际化的法商服务。</w:t>
            </w:r>
          </w:p>
        </w:tc>
        <w:tc>
          <w:tcPr>
            <w:tcW w:w="2865" w:type="dxa"/>
            <w:vAlign w:val="center"/>
          </w:tcPr>
          <w:p w14:paraId="1387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司法局</w:t>
            </w:r>
          </w:p>
        </w:tc>
        <w:tc>
          <w:tcPr>
            <w:tcW w:w="4905" w:type="dxa"/>
            <w:vAlign w:val="center"/>
          </w:tcPr>
          <w:p w14:paraId="4A3F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高标准筹备北京CBD国际法商融合论坛，强化组织领导，成立专项工作专班。策划北京CBD国际法商融合论坛方案，科学设计论坛议程、主题发言、互动交流等环节，筹备法商融合重要成果，突出论坛专业性、权威性和影响力。</w:t>
            </w:r>
          </w:p>
          <w:p w14:paraId="2B895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3月11日召集头部律所召开“新春与谈会”就今年重点涉外工作进行部署。</w:t>
            </w:r>
          </w:p>
        </w:tc>
      </w:tr>
      <w:tr w14:paraId="40EC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65" w:type="dxa"/>
            <w:vAlign w:val="center"/>
          </w:tcPr>
          <w:p w14:paraId="2BC9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 w14:paraId="493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区折子第100项</w:t>
            </w:r>
          </w:p>
        </w:tc>
        <w:tc>
          <w:tcPr>
            <w:tcW w:w="2790" w:type="dxa"/>
            <w:vAlign w:val="center"/>
          </w:tcPr>
          <w:p w14:paraId="0446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加大行政争议实质性化解力度。</w:t>
            </w:r>
          </w:p>
        </w:tc>
        <w:tc>
          <w:tcPr>
            <w:tcW w:w="2865" w:type="dxa"/>
            <w:vAlign w:val="center"/>
          </w:tcPr>
          <w:p w14:paraId="7BF3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司法局</w:t>
            </w:r>
          </w:p>
        </w:tc>
        <w:tc>
          <w:tcPr>
            <w:tcW w:w="4905" w:type="dxa"/>
            <w:vAlign w:val="center"/>
          </w:tcPr>
          <w:p w14:paraId="1941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2026年1-3月，累计收案1806件，结案1429件（受理后审结847件），调解率38.48%，纠错率4.48%。复议科坚持推行“有案必收、简案快办、繁案精办、全过程调解、有错必纠”机制。 坚持全过程调解，与市律协合作，探索引入第三方调解新机制。坚持案前、案中全过程调解，主动搭建沟通平台，积极协调各方利益，推动行政复议从“事后纠正”向“事前预防”延伸。加强行政争议实质化解，提升复议质效。</w:t>
            </w:r>
          </w:p>
        </w:tc>
      </w:tr>
    </w:tbl>
    <w:p w14:paraId="1C8B3E1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B22A4"/>
    <w:rsid w:val="08686ED9"/>
    <w:rsid w:val="125A7070"/>
    <w:rsid w:val="6C6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973</Characters>
  <Lines>0</Lines>
  <Paragraphs>0</Paragraphs>
  <TotalTime>16</TotalTime>
  <ScaleCrop>false</ScaleCrop>
  <LinksUpToDate>false</LinksUpToDate>
  <CharactersWithSpaces>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2025-04-15T01:59:00Z</dcterms:created>
  <dc:creator>XYSD</dc:creator>
  <cp:lastModifiedBy>XYSD</cp:lastModifiedBy>
  <dcterms:modified xsi:type="dcterms:W3CDTF">2026-04-07T08:27:59Z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94790D9F7A8241FAA067967D592781A4_11</vt:lpwstr>
  </property>
  <property fmtid="{D5CDD505-2E9C-101B-9397-08002B2CF9AE}" pid="4" name="KSOTemplateDocerSaveRecord">
    <vt:lpwstr>eyJoZGlkIjoiZjBhMWJkMTk5Y2Y5MWI4OGExODQ5NTdiZmQ4NzJhZWQifQ==</vt:lpwstr>
  </property>
</Properties>
</file>