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575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40404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404040"/>
          <w:spacing w:val="0"/>
          <w:sz w:val="44"/>
          <w:szCs w:val="44"/>
          <w:shd w:val="clear" w:fill="FFFFFF"/>
        </w:rPr>
        <w:t>立案依据</w:t>
      </w:r>
    </w:p>
    <w:p w14:paraId="28EEFB0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404040"/>
          <w:spacing w:val="0"/>
          <w:kern w:val="0"/>
          <w:sz w:val="28"/>
          <w:szCs w:val="28"/>
          <w:shd w:val="clear" w:fill="FFFFFF"/>
          <w:lang w:val="en-US" w:eastAsia="zh-CN" w:bidi="ar"/>
        </w:rPr>
        <w:t>《中华人民共和国行政处罚法》</w:t>
      </w:r>
    </w:p>
    <w:p w14:paraId="19F142E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6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kern w:val="0"/>
          <w:sz w:val="28"/>
          <w:szCs w:val="28"/>
          <w:shd w:val="clear" w:fill="FFFFFF"/>
          <w:lang w:val="en-US" w:eastAsia="zh-CN" w:bidi="ar"/>
        </w:rPr>
        <w:t>第二十二条 行政处罚由违法行为发生地的行政机关管辖。法律、行政法规、部门规章另有规定的，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kern w:val="0"/>
          <w:sz w:val="28"/>
          <w:szCs w:val="28"/>
          <w:shd w:val="clear" w:fill="FFFFFF"/>
          <w:lang w:val="en-US" w:eastAsia="zh-CN" w:bidi="ar"/>
        </w:rPr>
        <w:t>从其规定。</w:t>
      </w:r>
    </w:p>
    <w:p w14:paraId="6865A97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kern w:val="0"/>
          <w:sz w:val="28"/>
          <w:szCs w:val="28"/>
          <w:shd w:val="clear" w:fill="FFFFFF"/>
          <w:lang w:val="en-US" w:eastAsia="zh-CN" w:bidi="ar"/>
        </w:rPr>
        <w:t>第二十三条 行政处罚由县级以上地方人民政府具有行政处罚权的行政机关管辖。法律、行政法规另有规定的，从其规定。</w:t>
      </w:r>
    </w:p>
    <w:p w14:paraId="7D6004B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6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kern w:val="0"/>
          <w:sz w:val="28"/>
          <w:szCs w:val="28"/>
          <w:shd w:val="clear" w:fill="FFFFFF"/>
          <w:lang w:val="en-US" w:eastAsia="zh-CN" w:bidi="ar"/>
        </w:rPr>
        <w:t>第三十六条 违法行为在二年内未被发现的，不再给予行政</w:t>
      </w:r>
    </w:p>
    <w:p w14:paraId="50CF8BC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kern w:val="0"/>
          <w:sz w:val="28"/>
          <w:szCs w:val="28"/>
          <w:shd w:val="clear" w:fill="FFFFFF"/>
          <w:lang w:val="en-US" w:eastAsia="zh-CN" w:bidi="ar"/>
        </w:rPr>
        <w:t>处罚；涉及公民生命健康安全、金融安全且有危害后果的，上述</w:t>
      </w:r>
    </w:p>
    <w:p w14:paraId="013CC15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kern w:val="0"/>
          <w:sz w:val="28"/>
          <w:szCs w:val="28"/>
          <w:shd w:val="clear" w:fill="FFFFFF"/>
          <w:lang w:val="en-US" w:eastAsia="zh-CN" w:bidi="ar"/>
        </w:rPr>
        <w:t>期限延长至五年。法律另有规定的除外。</w:t>
      </w:r>
    </w:p>
    <w:p w14:paraId="55417E7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6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kern w:val="0"/>
          <w:sz w:val="28"/>
          <w:szCs w:val="28"/>
          <w:shd w:val="clear" w:fill="FFFFFF"/>
          <w:lang w:val="en-US" w:eastAsia="zh-CN" w:bidi="ar"/>
        </w:rPr>
        <w:t>前款规定的期限，从违法行为发生之日起计算；违法行为有</w:t>
      </w:r>
    </w:p>
    <w:p w14:paraId="79D4E16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kern w:val="0"/>
          <w:sz w:val="28"/>
          <w:szCs w:val="28"/>
          <w:shd w:val="clear" w:fill="FFFFFF"/>
          <w:lang w:val="en-US" w:eastAsia="zh-CN" w:bidi="ar"/>
        </w:rPr>
        <w:t>连续或者继续状态的，从行为终了之日起计算。</w:t>
      </w:r>
    </w:p>
    <w:p w14:paraId="5B7B742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kern w:val="0"/>
          <w:sz w:val="28"/>
          <w:szCs w:val="28"/>
          <w:shd w:val="clear" w:fill="FFFFFF"/>
          <w:lang w:val="en-US" w:eastAsia="zh-CN" w:bidi="ar"/>
        </w:rPr>
        <w:t>第五十一条 违法事实确凿并有法定依据，对公民处以二百元以下、对法人或者其他组织处以三千元以下罚款或者警告的行政处罚的，可以当场作出行政处罚决定。法律另有规定的，从其规定。</w:t>
      </w:r>
    </w:p>
    <w:p w14:paraId="0B8818A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kern w:val="0"/>
          <w:sz w:val="28"/>
          <w:szCs w:val="28"/>
          <w:shd w:val="clear" w:fill="FFFFFF"/>
          <w:lang w:val="en-US" w:eastAsia="zh-CN" w:bidi="ar"/>
        </w:rPr>
        <w:t>第五十四条 除本法第五十一条规定的可以当场作出的行政处罚外，行政机关发现公民、法人或者其他组织有依法应当给予行政处罚的行为的，必须全面、客观、公正地调查，收集有关证据；必要时，依照法律、法规的规定，可以进行检查。</w:t>
      </w:r>
    </w:p>
    <w:p w14:paraId="1D9EF85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kern w:val="0"/>
          <w:sz w:val="28"/>
          <w:szCs w:val="28"/>
          <w:shd w:val="clear" w:fill="FFFFFF"/>
          <w:lang w:val="en-US" w:eastAsia="zh-CN" w:bidi="ar"/>
        </w:rPr>
        <w:t>符合立案标准的，行政机关应当及时立案。</w:t>
      </w:r>
    </w:p>
    <w:p w14:paraId="0B5736E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黑体" w:hAnsi="黑体" w:eastAsia="黑体" w:cs="黑体"/>
          <w:i w:val="0"/>
          <w:iCs w:val="0"/>
          <w:caps w:val="0"/>
          <w:color w:val="40404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404040"/>
          <w:spacing w:val="0"/>
          <w:kern w:val="0"/>
          <w:sz w:val="28"/>
          <w:szCs w:val="28"/>
          <w:shd w:val="clear" w:fill="FFFFFF"/>
          <w:lang w:val="en-US" w:eastAsia="zh-CN" w:bidi="ar"/>
        </w:rPr>
        <w:t>《北京市实施行政处罚程序若干规定》</w:t>
      </w:r>
    </w:p>
    <w:p w14:paraId="3AFD65D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kern w:val="0"/>
          <w:sz w:val="28"/>
          <w:szCs w:val="28"/>
          <w:shd w:val="clear" w:fill="FFFFFF"/>
          <w:lang w:val="en-US" w:eastAsia="zh-CN" w:bidi="ar"/>
        </w:rPr>
        <w:t>第四条 除法律、行政法规、部门规章另有规定的外，行政处罚由违法行为发生地的行政机关管辖。</w:t>
      </w:r>
    </w:p>
    <w:p w14:paraId="7A8DCC1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28"/>
          <w:szCs w:val="28"/>
          <w:shd w:val="clear" w:fill="FFFFFF"/>
          <w:vertAlign w:val="baseline"/>
        </w:rPr>
        <w:t>对当事人的同一违法行为，两个以上行政机关都有管辖权的，由最先立案的行政机关管辖。</w:t>
      </w:r>
    </w:p>
    <w:p w14:paraId="45A45DB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28"/>
          <w:szCs w:val="28"/>
          <w:shd w:val="clear" w:fill="FFFFFF"/>
          <w:vertAlign w:val="baseline"/>
        </w:rPr>
        <w:t>对管辖发生争议的，应当协商解决，协商不成的，报请共同的上一级行政机关指定管辖；也可以直接由共同的上一级行政机关指定管辖。</w:t>
      </w:r>
    </w:p>
    <w:p w14:paraId="4B7E36B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28"/>
          <w:szCs w:val="28"/>
          <w:shd w:val="clear" w:fill="FFFFFF"/>
          <w:vertAlign w:val="baseline"/>
        </w:rPr>
        <w:t>行政机关实施行政处罚过程中，发现属于其他机关管辖的违法行为，应当将有关线索和证据及时移送具有管辖权的机关处理。</w:t>
      </w:r>
    </w:p>
    <w:p w14:paraId="74F864F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kern w:val="0"/>
          <w:sz w:val="28"/>
          <w:szCs w:val="28"/>
          <w:shd w:val="clear" w:fill="FFFFFF"/>
          <w:lang w:val="en-US" w:eastAsia="zh-CN" w:bidi="ar"/>
        </w:rPr>
        <w:t>第九条 除依法可以当场作出的行政处罚外，符合下列条件的，行政机关应当及时立案：</w:t>
      </w:r>
    </w:p>
    <w:p w14:paraId="25B1856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28"/>
          <w:szCs w:val="28"/>
          <w:shd w:val="clear" w:fill="FFFFFF"/>
          <w:vertAlign w:val="baseline"/>
        </w:rPr>
        <w:t>（一）有证据初步证明存在违反行政管理秩序的行为；</w:t>
      </w:r>
    </w:p>
    <w:p w14:paraId="207714B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28"/>
          <w:szCs w:val="28"/>
          <w:shd w:val="clear" w:fill="FFFFFF"/>
          <w:vertAlign w:val="baseline"/>
        </w:rPr>
        <w:t>（二）依法可能给予行政处罚；</w:t>
      </w:r>
    </w:p>
    <w:p w14:paraId="38A9C93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28"/>
          <w:szCs w:val="28"/>
          <w:shd w:val="clear" w:fill="FFFFFF"/>
          <w:vertAlign w:val="baseline"/>
        </w:rPr>
        <w:t>（三）属于本行政机关管辖。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2379C"/>
    <w:rsid w:val="0A1C167F"/>
    <w:rsid w:val="2F1E324E"/>
    <w:rsid w:val="4DA03340"/>
    <w:rsid w:val="6C3C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8543c63e-7aee-46f0-b452-f53380c65e1f</errorID>
      <errorWord>终了</errorWord>
      <group>L1_Grammar</group>
      <groupName>语法问题</groupName>
      <ability>L2_Order</ability>
      <abilityName>语序不当</abilityName>
      <candidateList>
        <item>开始</item>
      </candidateList>
      <explain>句子可能没有遵循时空、逻辑顺序，或者介词、关联词等位置不当。</explain>
      <paraID>79D4E167</paraID>
      <start>13</start>
      <end>15</end>
      <status>ignored</status>
      <modifiedWord/>
      <trackRevisions>false</trackRevisions>
    </reviewItem>
    <reviewItem>
      <errorID>80f6cde6-c40c-401a-a025-da5199b6eced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 B8818A6</paraID>
      <start>90</start>
      <end>95</end>
      <status>ignored</status>
      <modifiedWord/>
      <trackRevisions>false</trackRevisions>
    </reviewItem>
    <reviewItem>
      <errorID>d25c2d99-a7ae-48bf-9752-b2ce08bb230f</errorID>
      <errorWord>部分</errorWord>
      <group>L1_Word</group>
      <groupName>字词问题</groupName>
      <ability>L2_Typo</ability>
      <abilityName>字词错误</abilityName>
      <candidateList>
        <item>部门</item>
      </candidateList>
      <explain>〈名〉组成某一整体的部分或单位：工业～｜文教～｜～经济学（如工业经济学、农业经济学）｜一本书要经过编辑、出版、印刷、发行等～，然后才能跟读者见面。</explain>
      <paraID> 1162785</paraID>
      <start>99</start>
      <end>101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a39c640-6f46-4426-91eb-a4561d21a3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749</Words>
  <Characters>749</Characters>
  <Lines>0</Lines>
  <Paragraphs>0</Paragraphs>
  <TotalTime>19</TotalTime>
  <ScaleCrop>false</ScaleCrop>
  <LinksUpToDate>false</LinksUpToDate>
  <CharactersWithSpaces>756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2025-11-25T01:23:00Z</dcterms:created>
  <dc:creator>10624</dc:creator>
  <cp:lastModifiedBy>莉花娘</cp:lastModifiedBy>
  <dcterms:modified xsi:type="dcterms:W3CDTF">2026-06-26T08:23:51Z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20B605E495D24407B2A71FD7043A1142_12</vt:lpwstr>
  </property>
  <property fmtid="{D5CDD505-2E9C-101B-9397-08002B2CF9AE}" pid="4" name="KSOTemplateDocerSaveRecord">
    <vt:lpwstr>eyJoZGlkIjoiZTVmYjUxZWRjNmRlYWM4YWQ0N2FhYjk3ZDliYmI2YjYiLCJ1c2VySWQiOiIxMTUzMjI0MjM5In0=</vt:lpwstr>
  </property>
</Properties>
</file>