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28EC" w:rsidRDefault="008A789D">
      <w:pPr>
        <w:spacing w:line="560" w:lineRule="exact"/>
        <w:rPr>
          <w:rFonts w:eastAsia="仿宋_GB2312"/>
          <w:b w:val="0"/>
          <w:sz w:val="32"/>
          <w:szCs w:val="32"/>
        </w:rPr>
      </w:pPr>
      <w:r>
        <w:rPr>
          <w:rFonts w:eastAsia="仿宋_GB2312" w:hint="eastAsia"/>
          <w:b w:val="0"/>
          <w:sz w:val="32"/>
          <w:szCs w:val="32"/>
        </w:rPr>
        <w:t>附件</w:t>
      </w:r>
      <w:r>
        <w:rPr>
          <w:rFonts w:eastAsia="仿宋_GB2312"/>
          <w:b w:val="0"/>
          <w:sz w:val="32"/>
          <w:szCs w:val="32"/>
        </w:rPr>
        <w:t>1</w:t>
      </w:r>
    </w:p>
    <w:tbl>
      <w:tblPr>
        <w:tblpPr w:leftFromText="180" w:rightFromText="180" w:vertAnchor="text" w:horzAnchor="page" w:tblpXSpec="center" w:tblpY="576"/>
        <w:tblOverlap w:val="never"/>
        <w:tblW w:w="9360" w:type="dxa"/>
        <w:jc w:val="center"/>
        <w:tblLayout w:type="fixed"/>
        <w:tblLook w:val="04A0"/>
      </w:tblPr>
      <w:tblGrid>
        <w:gridCol w:w="9360"/>
      </w:tblGrid>
      <w:tr w:rsidR="000228EC">
        <w:trPr>
          <w:trHeight w:hRule="exact" w:val="475"/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28EC" w:rsidRDefault="008A789D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0228EC">
        <w:trPr>
          <w:trHeight w:val="343"/>
          <w:jc w:val="center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0228EC" w:rsidRDefault="008A789D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</w:t>
            </w:r>
            <w:r>
              <w:rPr>
                <w:kern w:val="0"/>
                <w:sz w:val="22"/>
              </w:rPr>
              <w:t xml:space="preserve"> 2021</w:t>
            </w:r>
            <w:r>
              <w:rPr>
                <w:rFonts w:hint="eastAsia"/>
                <w:kern w:val="0"/>
                <w:sz w:val="22"/>
              </w:rPr>
              <w:t>年度）</w:t>
            </w:r>
          </w:p>
        </w:tc>
      </w:tr>
    </w:tbl>
    <w:tbl>
      <w:tblPr>
        <w:tblpPr w:leftFromText="180" w:rightFromText="180" w:vertAnchor="text" w:horzAnchor="page" w:tblpX="578" w:tblpY="-638"/>
        <w:tblOverlap w:val="never"/>
        <w:tblW w:w="10456" w:type="dxa"/>
        <w:tblLayout w:type="fixed"/>
        <w:tblLook w:val="04A0"/>
      </w:tblPr>
      <w:tblGrid>
        <w:gridCol w:w="1034"/>
        <w:gridCol w:w="709"/>
        <w:gridCol w:w="709"/>
        <w:gridCol w:w="567"/>
        <w:gridCol w:w="530"/>
        <w:gridCol w:w="604"/>
        <w:gridCol w:w="1016"/>
        <w:gridCol w:w="544"/>
        <w:gridCol w:w="1931"/>
        <w:gridCol w:w="915"/>
        <w:gridCol w:w="165"/>
        <w:gridCol w:w="525"/>
        <w:gridCol w:w="215"/>
        <w:gridCol w:w="992"/>
      </w:tblGrid>
      <w:tr w:rsidR="000228EC">
        <w:trPr>
          <w:trHeight w:val="270"/>
        </w:trPr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目名称</w:t>
            </w:r>
          </w:p>
        </w:tc>
        <w:tc>
          <w:tcPr>
            <w:tcW w:w="942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垂杨柳医院新址物资采购及信息化建设项目</w:t>
            </w:r>
          </w:p>
        </w:tc>
      </w:tr>
      <w:tr w:rsidR="000228EC">
        <w:trPr>
          <w:trHeight w:val="27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北京市朝阳区卫生健康委员会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北京市垂杨柳医院</w:t>
            </w:r>
          </w:p>
        </w:tc>
      </w:tr>
      <w:tr w:rsidR="000228EC">
        <w:trPr>
          <w:trHeight w:val="27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乔滨、周杰红、康金凤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87725211</w:t>
            </w:r>
          </w:p>
        </w:tc>
      </w:tr>
      <w:tr w:rsidR="000228EC">
        <w:trPr>
          <w:trHeight w:val="27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项目资金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得分</w:t>
            </w:r>
          </w:p>
        </w:tc>
      </w:tr>
      <w:tr w:rsidR="000228EC">
        <w:trPr>
          <w:trHeight w:val="27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10000</w:t>
            </w:r>
            <w:r>
              <w:rPr>
                <w:rFonts w:ascii="宋体" w:hAnsi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10000</w:t>
            </w:r>
            <w:r>
              <w:rPr>
                <w:rFonts w:ascii="宋体" w:hAnsi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5132.69605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51%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0228EC">
        <w:trPr>
          <w:trHeight w:val="27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10000</w:t>
            </w:r>
            <w:r>
              <w:rPr>
                <w:rFonts w:ascii="宋体" w:hAnsi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0228EC">
        <w:trPr>
          <w:trHeight w:val="27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0228EC">
        <w:trPr>
          <w:trHeight w:val="27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—</w:t>
            </w:r>
          </w:p>
        </w:tc>
      </w:tr>
      <w:tr w:rsidR="000228EC">
        <w:trPr>
          <w:trHeight w:val="435"/>
        </w:trPr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年度总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体目标</w:t>
            </w:r>
          </w:p>
        </w:tc>
        <w:tc>
          <w:tcPr>
            <w:tcW w:w="66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实际完成情况</w:t>
            </w:r>
          </w:p>
        </w:tc>
      </w:tr>
      <w:tr w:rsidR="000228EC">
        <w:trPr>
          <w:trHeight w:val="1065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目标：实现新院区信息网络基础建设；实现新院区信息机房建设；保证新院区各业务系统正常运行，保证新院区门诊及住院患者就诊需求。在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月前进行验收后付款</w:t>
            </w:r>
          </w:p>
        </w:tc>
        <w:tc>
          <w:tcPr>
            <w:tcW w:w="2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首付款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70%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已付款，待新院启用验收后进行尾款支付。</w:t>
            </w:r>
          </w:p>
        </w:tc>
      </w:tr>
      <w:tr w:rsidR="000228EC">
        <w:trPr>
          <w:trHeight w:val="691"/>
        </w:trPr>
        <w:tc>
          <w:tcPr>
            <w:tcW w:w="1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绩效指标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年度</w:t>
            </w:r>
          </w:p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实际</w:t>
            </w:r>
          </w:p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0228EC">
        <w:trPr>
          <w:trHeight w:val="1410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产出指标</w:t>
            </w:r>
            <w:r>
              <w:rPr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固定资产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购买家具、标牌、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设备进场条件改造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完成全院非定制家具</w:t>
            </w: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9718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件，定制类家具</w:t>
            </w: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1820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件，定制类家具</w:t>
            </w: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1506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米的供货；完成</w:t>
            </w: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6194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块标牌及</w:t>
            </w: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2000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㎡地标的设计加工制造及安装；完成新址</w:t>
            </w: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个科室的设备进场条件改造，完成设计、监理、造价、施工的招标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疫情影响加工供货</w:t>
            </w:r>
          </w:p>
        </w:tc>
      </w:tr>
      <w:tr w:rsidR="000228EC">
        <w:trPr>
          <w:trHeight w:val="1125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信息化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信息点</w:t>
            </w:r>
            <w:r w:rsidR="00D005DC"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位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、标准化改造、分诊叫号站点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全院共计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6195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个信息点；计算机机房（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174m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²）、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UPS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配电间（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28m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²）、灾备机房（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76m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²）的标准化建设及设备的运行；新院增加分诊叫号工作站点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287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228EC">
        <w:trPr>
          <w:trHeight w:val="675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新院物资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共计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755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种，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79344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共计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755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种，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79344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疫情影响个别物品供货，节后尽快供货</w:t>
            </w:r>
          </w:p>
        </w:tc>
      </w:tr>
      <w:tr w:rsidR="000228EC">
        <w:trPr>
          <w:trHeight w:val="450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移机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种，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33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共计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种，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33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件。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新院工程交付延迟</w:t>
            </w:r>
          </w:p>
        </w:tc>
      </w:tr>
      <w:tr w:rsidR="000228EC">
        <w:trPr>
          <w:trHeight w:val="465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固定资产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国家环保标准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保证供货符合国家环保标准，质量合格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228EC">
        <w:trPr>
          <w:trHeight w:val="450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信息化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业务系统稳定运行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基础网络全部联通，中心机房正常应用，业务系统稳定运行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228EC">
        <w:trPr>
          <w:trHeight w:val="450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新院物资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正常开诊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新院物资及时满足门诊住院科室的使用，保证正常开诊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228EC">
        <w:trPr>
          <w:trHeight w:val="450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移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lastRenderedPageBreak/>
              <w:t>机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移机可使用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新院启动后，设备有移机需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lastRenderedPageBreak/>
              <w:t>求，以满足临床使用。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lastRenderedPageBreak/>
              <w:t>2.5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228EC">
        <w:trPr>
          <w:trHeight w:val="465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固定资产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根据搬家进度完成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医用设施、标识标牌与设备进场根据搬家进度完成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228EC">
        <w:trPr>
          <w:trHeight w:val="675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信息化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保证新院全面应用前完成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新院信息化基础建设及远程会诊项目按照整体进度要求推近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228EC">
        <w:trPr>
          <w:trHeight w:val="675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新院物资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保证新院开业前及时发放到位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新院医用物资项目按照整体进度要求推近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228EC">
        <w:trPr>
          <w:trHeight w:val="270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移机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保证新院开业前及时发放到位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预计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2021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月完成付款。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228EC">
        <w:trPr>
          <w:trHeight w:val="270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总陈本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10000</w:t>
            </w:r>
            <w:r>
              <w:rPr>
                <w:rFonts w:ascii="宋体" w:hAnsi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成本控制在</w:t>
            </w:r>
            <w:r>
              <w:rPr>
                <w:b w:val="0"/>
                <w:bCs w:val="0"/>
                <w:color w:val="1D3C4E"/>
                <w:kern w:val="0"/>
                <w:sz w:val="18"/>
                <w:szCs w:val="18"/>
              </w:rPr>
              <w:t>10000</w:t>
            </w:r>
            <w:r>
              <w:rPr>
                <w:rFonts w:ascii="宋体" w:hAnsi="宋体" w:cs="宋体" w:hint="eastAsia"/>
                <w:b w:val="0"/>
                <w:bCs w:val="0"/>
                <w:color w:val="1D3C4E"/>
                <w:kern w:val="0"/>
                <w:sz w:val="18"/>
                <w:szCs w:val="18"/>
              </w:rPr>
              <w:t>万元以内</w:t>
            </w:r>
            <w:r>
              <w:rPr>
                <w:rFonts w:ascii="宋体" w:hAnsi="宋体" w:cs="宋体" w:hint="eastAsia"/>
                <w:b w:val="0"/>
                <w:bCs w:val="0"/>
                <w:color w:val="1D3C4E"/>
                <w:kern w:val="0"/>
                <w:sz w:val="18"/>
                <w:szCs w:val="18"/>
              </w:rPr>
              <w:t>，已支付</w:t>
            </w: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5132.69605</w: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228EC">
        <w:trPr>
          <w:trHeight w:val="270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228EC">
        <w:trPr>
          <w:trHeight w:val="270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228EC">
        <w:trPr>
          <w:trHeight w:val="915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效益指标</w:t>
            </w:r>
            <w:r>
              <w:rPr>
                <w:color w:val="000000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经济效益指标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固定资产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整体提升了医院业务承载量，提高经济效益。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此项目完成后，保证垂杨柳医院新院诊疗用家具正常使用，标识标牌及医疗设备正常使用。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目前刚刚启用，进入试运行阶段，经济效益待评估</w:t>
            </w:r>
          </w:p>
        </w:tc>
      </w:tr>
      <w:tr w:rsidR="000228EC">
        <w:trPr>
          <w:trHeight w:val="1350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信息化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整体提升了医院业务承载量，提高经济效益。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此项目完成后，保证垂杨柳医院新院整体业务全面运转，所有业务系统均在本机基础环境下稳定运行，比现有业务工作点一增加了五倍，整体提升医院业务承载量，提高经济效益，提升诊疗水平。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目前刚刚启用，进入试运行阶段，经济效益待评估</w:t>
            </w:r>
          </w:p>
        </w:tc>
      </w:tr>
      <w:tr w:rsidR="000228EC">
        <w:trPr>
          <w:trHeight w:val="1125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新院物资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整体提升了医院业务承载量，提高经济效益。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新院开诊，物资及时发放到位，保证新院区门诊住院开诊，结合医院的医疗质量及服务质量，使医院社会效益及经济效益提高，更好地为患者提供良好的服务及环境，及更好的诊疗水平。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目前刚刚启用，进入试运行阶段，经济效益待评估</w:t>
            </w:r>
          </w:p>
        </w:tc>
      </w:tr>
      <w:tr w:rsidR="000228EC">
        <w:trPr>
          <w:trHeight w:val="450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移机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整体提升了医院业务承载量，提高经济效益。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设备移机，无收费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设备移机，无收费</w:t>
            </w:r>
          </w:p>
        </w:tc>
      </w:tr>
      <w:tr w:rsidR="000228EC">
        <w:trPr>
          <w:trHeight w:val="270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社会效益指标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满足医院新院接诊要求。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更好地为患者提供良好的服务及环境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228EC">
        <w:trPr>
          <w:trHeight w:val="270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228EC">
        <w:trPr>
          <w:trHeight w:val="270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228EC">
        <w:trPr>
          <w:trHeight w:val="270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生态效益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228EC">
        <w:trPr>
          <w:trHeight w:val="270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228EC">
        <w:trPr>
          <w:trHeight w:val="270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228EC">
        <w:trPr>
          <w:trHeight w:val="450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可持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续影响指标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医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lastRenderedPageBreak/>
              <w:t>疗服务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 xml:space="preserve">　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为患者提供更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lastRenderedPageBreak/>
              <w:t>好的医疗服务，提高患者满意度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lastRenderedPageBreak/>
              <w:t xml:space="preserve">　为患者提供更好的医疗服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lastRenderedPageBreak/>
              <w:t>务，提高患者满意度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lastRenderedPageBreak/>
              <w:t>10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228EC">
        <w:trPr>
          <w:trHeight w:val="270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228EC">
        <w:trPr>
          <w:trHeight w:val="270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228EC">
        <w:trPr>
          <w:trHeight w:val="915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</w:p>
          <w:p w:rsidR="000228EC" w:rsidRDefault="008A789D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分</w:t>
            </w:r>
          </w:p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医务工作人员使用满意度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0228EC">
        <w:trPr>
          <w:trHeight w:val="900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022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0228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0228EC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0228EC">
        <w:trPr>
          <w:trHeight w:val="900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022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0228EC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0228EC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0228EC">
        <w:trPr>
          <w:trHeight w:val="270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0228E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0228EC">
            <w:pPr>
              <w:widowControl/>
              <w:jc w:val="right"/>
              <w:rPr>
                <w:rFonts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0228EC">
            <w:pPr>
              <w:widowControl/>
              <w:jc w:val="righ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0228EC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</w:p>
        </w:tc>
      </w:tr>
      <w:tr w:rsidR="000228EC">
        <w:trPr>
          <w:trHeight w:val="270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0228EC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b w:val="0"/>
                <w:bCs w:val="0"/>
                <w:color w:val="000000"/>
                <w:kern w:val="0"/>
                <w:sz w:val="18"/>
                <w:szCs w:val="18"/>
              </w:rPr>
            </w:pPr>
            <w:r>
              <w:rPr>
                <w:b w:val="0"/>
                <w:bCs w:val="0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228EC">
        <w:trPr>
          <w:trHeight w:val="270"/>
        </w:trPr>
        <w:tc>
          <w:tcPr>
            <w:tcW w:w="1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8EC" w:rsidRDefault="000228E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0228EC">
        <w:trPr>
          <w:trHeight w:val="270"/>
        </w:trPr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100</w:t>
            </w:r>
            <w:bookmarkStart w:id="0" w:name="_GoBack"/>
            <w:bookmarkEnd w:id="0"/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center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8EC" w:rsidRDefault="008A789D">
            <w:pPr>
              <w:widowControl/>
              <w:jc w:val="left"/>
              <w:rPr>
                <w:rFonts w:ascii="宋体" w:hAnsi="宋体" w:cs="宋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 w:val="0"/>
                <w:bCs w:val="0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228EC" w:rsidRDefault="000228EC">
      <w:pPr>
        <w:widowControl/>
        <w:spacing w:line="360" w:lineRule="auto"/>
        <w:ind w:firstLineChars="100" w:firstLine="241"/>
        <w:jc w:val="left"/>
        <w:rPr>
          <w:rFonts w:ascii="宋体"/>
          <w:sz w:val="24"/>
          <w:szCs w:val="32"/>
        </w:rPr>
      </w:pPr>
    </w:p>
    <w:p w:rsidR="000228EC" w:rsidRDefault="008A789D">
      <w:pPr>
        <w:widowControl/>
        <w:spacing w:line="360" w:lineRule="auto"/>
        <w:ind w:firstLineChars="100" w:firstLine="241"/>
        <w:jc w:val="left"/>
        <w:rPr>
          <w:rFonts w:ascii="宋体"/>
          <w:sz w:val="24"/>
          <w:szCs w:val="32"/>
        </w:rPr>
      </w:pPr>
      <w:r>
        <w:rPr>
          <w:rFonts w:ascii="宋体" w:hAnsi="宋体" w:hint="eastAsia"/>
          <w:sz w:val="24"/>
          <w:szCs w:val="32"/>
        </w:rPr>
        <w:t>填表人：乔滨，周杰红，康金凤</w:t>
      </w:r>
      <w:r>
        <w:rPr>
          <w:rFonts w:ascii="宋体" w:hAnsi="宋体" w:hint="eastAsia"/>
          <w:sz w:val="24"/>
          <w:szCs w:val="32"/>
        </w:rPr>
        <w:t xml:space="preserve">   </w:t>
      </w:r>
      <w:r>
        <w:rPr>
          <w:rFonts w:ascii="宋体" w:hAnsi="宋体" w:hint="eastAsia"/>
          <w:sz w:val="24"/>
          <w:szCs w:val="32"/>
        </w:rPr>
        <w:t>联系电话：</w:t>
      </w:r>
      <w:r>
        <w:rPr>
          <w:rFonts w:ascii="宋体" w:hAnsi="宋体" w:hint="eastAsia"/>
          <w:sz w:val="24"/>
          <w:szCs w:val="32"/>
        </w:rPr>
        <w:t xml:space="preserve">87725211   </w:t>
      </w:r>
      <w:r>
        <w:rPr>
          <w:rFonts w:ascii="宋体" w:hAnsi="宋体" w:hint="eastAsia"/>
          <w:sz w:val="24"/>
          <w:szCs w:val="32"/>
        </w:rPr>
        <w:t>填写日期：</w:t>
      </w:r>
      <w:r>
        <w:rPr>
          <w:rFonts w:ascii="宋体" w:hAnsi="宋体"/>
          <w:sz w:val="24"/>
          <w:szCs w:val="32"/>
        </w:rPr>
        <w:t>2021.2.19</w:t>
      </w:r>
    </w:p>
    <w:p w:rsidR="000228EC" w:rsidRDefault="000228EC">
      <w:pPr>
        <w:widowControl/>
        <w:spacing w:line="360" w:lineRule="auto"/>
        <w:ind w:firstLineChars="100" w:firstLine="241"/>
        <w:jc w:val="left"/>
        <w:rPr>
          <w:rFonts w:ascii="宋体"/>
          <w:sz w:val="24"/>
          <w:szCs w:val="32"/>
        </w:rPr>
      </w:pPr>
    </w:p>
    <w:sectPr w:rsidR="000228EC" w:rsidSect="000228EC">
      <w:pgSz w:w="11906" w:h="16838"/>
      <w:pgMar w:top="1417" w:right="141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89D" w:rsidRDefault="008A789D" w:rsidP="00D005DC">
      <w:r>
        <w:separator/>
      </w:r>
    </w:p>
  </w:endnote>
  <w:endnote w:type="continuationSeparator" w:id="1">
    <w:p w:rsidR="008A789D" w:rsidRDefault="008A789D" w:rsidP="00D00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89D" w:rsidRDefault="008A789D" w:rsidP="00D005DC">
      <w:r>
        <w:separator/>
      </w:r>
    </w:p>
  </w:footnote>
  <w:footnote w:type="continuationSeparator" w:id="1">
    <w:p w:rsidR="008A789D" w:rsidRDefault="008A789D" w:rsidP="00D005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11"/>
  <w:drawingGridVerticalSpacing w:val="156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931776"/>
    <w:rsid w:val="00001B5D"/>
    <w:rsid w:val="00015052"/>
    <w:rsid w:val="000228EC"/>
    <w:rsid w:val="00031CEE"/>
    <w:rsid w:val="00057190"/>
    <w:rsid w:val="00080BB1"/>
    <w:rsid w:val="0008562A"/>
    <w:rsid w:val="00094D39"/>
    <w:rsid w:val="000A7CE4"/>
    <w:rsid w:val="000C0FFF"/>
    <w:rsid w:val="000D7D2F"/>
    <w:rsid w:val="000F016F"/>
    <w:rsid w:val="00115A6A"/>
    <w:rsid w:val="0015501C"/>
    <w:rsid w:val="00185A58"/>
    <w:rsid w:val="001A49C4"/>
    <w:rsid w:val="001B3223"/>
    <w:rsid w:val="001B4CE8"/>
    <w:rsid w:val="001B74E3"/>
    <w:rsid w:val="001E5FD4"/>
    <w:rsid w:val="001F46BB"/>
    <w:rsid w:val="002128C5"/>
    <w:rsid w:val="00233941"/>
    <w:rsid w:val="00275EE6"/>
    <w:rsid w:val="00284DBB"/>
    <w:rsid w:val="0028641A"/>
    <w:rsid w:val="002A6FA8"/>
    <w:rsid w:val="002C3EE8"/>
    <w:rsid w:val="002C6350"/>
    <w:rsid w:val="003331AC"/>
    <w:rsid w:val="003331D0"/>
    <w:rsid w:val="00333368"/>
    <w:rsid w:val="00367AE6"/>
    <w:rsid w:val="00393E47"/>
    <w:rsid w:val="003B3305"/>
    <w:rsid w:val="003B7516"/>
    <w:rsid w:val="003D0D38"/>
    <w:rsid w:val="003F2606"/>
    <w:rsid w:val="00427CFF"/>
    <w:rsid w:val="004343B0"/>
    <w:rsid w:val="00462ED5"/>
    <w:rsid w:val="00492123"/>
    <w:rsid w:val="00492568"/>
    <w:rsid w:val="004C6CC2"/>
    <w:rsid w:val="004E131E"/>
    <w:rsid w:val="004E7C1C"/>
    <w:rsid w:val="00522946"/>
    <w:rsid w:val="005400B0"/>
    <w:rsid w:val="005525D9"/>
    <w:rsid w:val="00557B43"/>
    <w:rsid w:val="00563D78"/>
    <w:rsid w:val="00567FD5"/>
    <w:rsid w:val="00595CAE"/>
    <w:rsid w:val="005B118C"/>
    <w:rsid w:val="005C6773"/>
    <w:rsid w:val="005D0885"/>
    <w:rsid w:val="005D372E"/>
    <w:rsid w:val="005D59CE"/>
    <w:rsid w:val="00627AF6"/>
    <w:rsid w:val="00650C1A"/>
    <w:rsid w:val="006673BA"/>
    <w:rsid w:val="006721BB"/>
    <w:rsid w:val="0067443B"/>
    <w:rsid w:val="00676E0B"/>
    <w:rsid w:val="006C7A52"/>
    <w:rsid w:val="007033FE"/>
    <w:rsid w:val="00751683"/>
    <w:rsid w:val="007668EF"/>
    <w:rsid w:val="00795620"/>
    <w:rsid w:val="007C6045"/>
    <w:rsid w:val="007C6154"/>
    <w:rsid w:val="007C7192"/>
    <w:rsid w:val="007D366F"/>
    <w:rsid w:val="00805C64"/>
    <w:rsid w:val="0081785A"/>
    <w:rsid w:val="008200D5"/>
    <w:rsid w:val="00831628"/>
    <w:rsid w:val="0083385E"/>
    <w:rsid w:val="00846A80"/>
    <w:rsid w:val="008540AD"/>
    <w:rsid w:val="00854AB1"/>
    <w:rsid w:val="00864238"/>
    <w:rsid w:val="00867101"/>
    <w:rsid w:val="00870F46"/>
    <w:rsid w:val="00887B6F"/>
    <w:rsid w:val="0089084A"/>
    <w:rsid w:val="00893D6B"/>
    <w:rsid w:val="008A789D"/>
    <w:rsid w:val="008A7B55"/>
    <w:rsid w:val="008D4A6A"/>
    <w:rsid w:val="008E3A64"/>
    <w:rsid w:val="00903B4C"/>
    <w:rsid w:val="00920C7B"/>
    <w:rsid w:val="00927192"/>
    <w:rsid w:val="00931776"/>
    <w:rsid w:val="00940DE9"/>
    <w:rsid w:val="00942504"/>
    <w:rsid w:val="00954082"/>
    <w:rsid w:val="00960611"/>
    <w:rsid w:val="00990E1C"/>
    <w:rsid w:val="00994DE8"/>
    <w:rsid w:val="009D370F"/>
    <w:rsid w:val="009E0EF3"/>
    <w:rsid w:val="009F11F4"/>
    <w:rsid w:val="009F447A"/>
    <w:rsid w:val="00A11AEF"/>
    <w:rsid w:val="00A24DE1"/>
    <w:rsid w:val="00A32E19"/>
    <w:rsid w:val="00A35F8F"/>
    <w:rsid w:val="00A563F2"/>
    <w:rsid w:val="00A918C6"/>
    <w:rsid w:val="00A95115"/>
    <w:rsid w:val="00AA20CB"/>
    <w:rsid w:val="00AC145C"/>
    <w:rsid w:val="00AC68B6"/>
    <w:rsid w:val="00AD7192"/>
    <w:rsid w:val="00AE6345"/>
    <w:rsid w:val="00B01EFF"/>
    <w:rsid w:val="00B07D45"/>
    <w:rsid w:val="00B21BB7"/>
    <w:rsid w:val="00B421E0"/>
    <w:rsid w:val="00B441C9"/>
    <w:rsid w:val="00B53C47"/>
    <w:rsid w:val="00B67E53"/>
    <w:rsid w:val="00B75CAB"/>
    <w:rsid w:val="00B8629B"/>
    <w:rsid w:val="00B879E0"/>
    <w:rsid w:val="00BC098B"/>
    <w:rsid w:val="00BC7F9B"/>
    <w:rsid w:val="00BD0E0A"/>
    <w:rsid w:val="00BD7637"/>
    <w:rsid w:val="00BE7A96"/>
    <w:rsid w:val="00BF2078"/>
    <w:rsid w:val="00C05D44"/>
    <w:rsid w:val="00C236F2"/>
    <w:rsid w:val="00C55D52"/>
    <w:rsid w:val="00C610F1"/>
    <w:rsid w:val="00C62A09"/>
    <w:rsid w:val="00C86B6D"/>
    <w:rsid w:val="00C92503"/>
    <w:rsid w:val="00C94E71"/>
    <w:rsid w:val="00CD6026"/>
    <w:rsid w:val="00CF6D7B"/>
    <w:rsid w:val="00D005DC"/>
    <w:rsid w:val="00D0072D"/>
    <w:rsid w:val="00D242B6"/>
    <w:rsid w:val="00D470BD"/>
    <w:rsid w:val="00D50FB7"/>
    <w:rsid w:val="00D8204C"/>
    <w:rsid w:val="00DB17E4"/>
    <w:rsid w:val="00DD529B"/>
    <w:rsid w:val="00DE5F9B"/>
    <w:rsid w:val="00E15B86"/>
    <w:rsid w:val="00E63A10"/>
    <w:rsid w:val="00E821B8"/>
    <w:rsid w:val="00EA2619"/>
    <w:rsid w:val="00EE2A07"/>
    <w:rsid w:val="00EE41C9"/>
    <w:rsid w:val="00EF5211"/>
    <w:rsid w:val="00F0138E"/>
    <w:rsid w:val="00F74CFE"/>
    <w:rsid w:val="00F849D5"/>
    <w:rsid w:val="00FA72DB"/>
    <w:rsid w:val="032957F5"/>
    <w:rsid w:val="03E239EC"/>
    <w:rsid w:val="06D63C90"/>
    <w:rsid w:val="0D1D1722"/>
    <w:rsid w:val="0D4E44D4"/>
    <w:rsid w:val="0FD71D45"/>
    <w:rsid w:val="0FE829F1"/>
    <w:rsid w:val="10E72CEF"/>
    <w:rsid w:val="15DB06A6"/>
    <w:rsid w:val="16EB57A1"/>
    <w:rsid w:val="193F288E"/>
    <w:rsid w:val="1DF77C3A"/>
    <w:rsid w:val="21866767"/>
    <w:rsid w:val="27476F64"/>
    <w:rsid w:val="28A82627"/>
    <w:rsid w:val="2B997119"/>
    <w:rsid w:val="2EE6201A"/>
    <w:rsid w:val="308E6024"/>
    <w:rsid w:val="32DE5719"/>
    <w:rsid w:val="332611B8"/>
    <w:rsid w:val="357B59EF"/>
    <w:rsid w:val="382B6775"/>
    <w:rsid w:val="3B96220C"/>
    <w:rsid w:val="3F1F6AC5"/>
    <w:rsid w:val="41474F72"/>
    <w:rsid w:val="45EA6449"/>
    <w:rsid w:val="460359DE"/>
    <w:rsid w:val="4A490D40"/>
    <w:rsid w:val="4B4E1C15"/>
    <w:rsid w:val="4C6234E0"/>
    <w:rsid w:val="4CBA109B"/>
    <w:rsid w:val="4D0F0E47"/>
    <w:rsid w:val="4E76231A"/>
    <w:rsid w:val="51EC3260"/>
    <w:rsid w:val="536369BE"/>
    <w:rsid w:val="557B6719"/>
    <w:rsid w:val="570B4BD7"/>
    <w:rsid w:val="5C0A5A86"/>
    <w:rsid w:val="5D617737"/>
    <w:rsid w:val="5EA57B64"/>
    <w:rsid w:val="603764FC"/>
    <w:rsid w:val="63736ACF"/>
    <w:rsid w:val="643C59F0"/>
    <w:rsid w:val="69064A2B"/>
    <w:rsid w:val="696B68DD"/>
    <w:rsid w:val="6A261F45"/>
    <w:rsid w:val="6C510E58"/>
    <w:rsid w:val="6D125E72"/>
    <w:rsid w:val="6E7610D4"/>
    <w:rsid w:val="6F9B419C"/>
    <w:rsid w:val="6FB32B39"/>
    <w:rsid w:val="74277F58"/>
    <w:rsid w:val="74677D43"/>
    <w:rsid w:val="74E54AD2"/>
    <w:rsid w:val="76EF5736"/>
    <w:rsid w:val="7D16648A"/>
    <w:rsid w:val="7DBA2D67"/>
    <w:rsid w:val="7DD153BC"/>
    <w:rsid w:val="7F470DF0"/>
    <w:rsid w:val="7F5A4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semiHidden="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EC"/>
    <w:pPr>
      <w:widowControl w:val="0"/>
      <w:jc w:val="both"/>
    </w:pPr>
    <w:rPr>
      <w:rFonts w:ascii="Times New Roman" w:hAnsi="Times New Roman"/>
      <w:b/>
      <w:bCs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0228EC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0228EC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022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22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qFormat/>
    <w:rsid w:val="000228E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semiHidden/>
    <w:qFormat/>
    <w:rsid w:val="000228E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0228EC"/>
    <w:rPr>
      <w:rFonts w:cs="Times New Roman"/>
      <w:b/>
      <w:bCs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0228EC"/>
    <w:rPr>
      <w:rFonts w:ascii="Times New Roman" w:eastAsia="宋体" w:hAnsi="Times New Roman" w:cs="Times New Roman"/>
      <w:b/>
      <w:bCs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0228EC"/>
    <w:rPr>
      <w:rFonts w:ascii="Times New Roman" w:eastAsia="宋体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354</Words>
  <Characters>2020</Characters>
  <Application>Microsoft Office Word</Application>
  <DocSecurity>0</DocSecurity>
  <Lines>16</Lines>
  <Paragraphs>4</Paragraphs>
  <ScaleCrop>false</ScaleCrop>
  <Company>China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3</cp:revision>
  <cp:lastPrinted>2021-01-28T08:45:00Z</cp:lastPrinted>
  <dcterms:created xsi:type="dcterms:W3CDTF">2021-02-20T06:38:00Z</dcterms:created>
  <dcterms:modified xsi:type="dcterms:W3CDTF">2021-08-05T00:59:00Z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