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2023年</w:t>
      </w:r>
      <w:r>
        <w:rPr>
          <w:rFonts w:hint="eastAsia" w:ascii="宋体" w:hAnsi="宋体" w:eastAsia="宋体" w:cs="宋体"/>
          <w:b/>
          <w:sz w:val="44"/>
          <w:szCs w:val="44"/>
        </w:rPr>
        <w:t>1-5月朝阳区金融业收入</w:t>
      </w: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增长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1.6%</w:t>
      </w:r>
    </w:p>
    <w:p>
      <w:pPr>
        <w:spacing w:line="480" w:lineRule="auto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</w:p>
    <w:p>
      <w:pPr>
        <w:spacing w:line="480" w:lineRule="auto"/>
        <w:ind w:firstLine="560" w:firstLineChars="200"/>
        <w:rPr>
          <w:rFonts w:ascii="宋体" w:hAnsi="宋体" w:cs="宋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28"/>
          <w:szCs w:val="28"/>
        </w:rPr>
        <w:t>1-5月，朝阳区金融业实现收入2042.5亿元，同比增长1.6%；从业人员平均人数161896人，同比下降4.9%；实现营业利润813.4亿元，同比下降11.6%；实现利润总额851.6亿元，同比下降6.6%。</w:t>
      </w:r>
    </w:p>
    <w:p>
      <w:pPr>
        <w:spacing w:line="480" w:lineRule="auto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2" w:firstLineChars="200"/>
        <w:jc w:val="both"/>
        <w:rPr>
          <w:b/>
          <w:bCs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2" w:firstLineChars="200"/>
        <w:jc w:val="both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附注：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2" w:firstLineChars="200"/>
        <w:jc w:val="both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一、统计范围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0" w:firstLineChars="20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朝阳区内规模以上金融业法人单位、视同法人单位、产业活动单位及从事互联网金融业务的其他法人单位。具体包括：1．全部金融监管法人单位。即属于“一行两会”（央行、银保监会、证监会）及其下属分支机构监管范围的金融业法人单位、视同法人单位及产业活动单位，以及属于市金融局审批、备案范围的金融业法人单位。2．年营业收入（或收入合计）2000万元及以上的非金融监管的金融业法人单位。3．从事互联网金融业务的其他法人单位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2" w:firstLineChars="200"/>
        <w:jc w:val="both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二、采集渠道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0" w:firstLineChars="20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统计范围内的各机构通过北京统计联网直报系统填报统计数据。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388F"/>
    <w:rsid w:val="00014456"/>
    <w:rsid w:val="00036AAE"/>
    <w:rsid w:val="0004444E"/>
    <w:rsid w:val="000701F4"/>
    <w:rsid w:val="0008005E"/>
    <w:rsid w:val="00091B5C"/>
    <w:rsid w:val="000F174E"/>
    <w:rsid w:val="0013463D"/>
    <w:rsid w:val="00175A43"/>
    <w:rsid w:val="00191AA3"/>
    <w:rsid w:val="001944E0"/>
    <w:rsid w:val="001A6FD8"/>
    <w:rsid w:val="001D65FC"/>
    <w:rsid w:val="001D68B0"/>
    <w:rsid w:val="001E2762"/>
    <w:rsid w:val="00210618"/>
    <w:rsid w:val="00260C34"/>
    <w:rsid w:val="0027226D"/>
    <w:rsid w:val="002A4131"/>
    <w:rsid w:val="002B400E"/>
    <w:rsid w:val="003425B7"/>
    <w:rsid w:val="00343FE1"/>
    <w:rsid w:val="00395ACD"/>
    <w:rsid w:val="003D4D2D"/>
    <w:rsid w:val="003E3AFD"/>
    <w:rsid w:val="003E3F08"/>
    <w:rsid w:val="003E42BF"/>
    <w:rsid w:val="00407D24"/>
    <w:rsid w:val="004D0790"/>
    <w:rsid w:val="004D0CFA"/>
    <w:rsid w:val="004D140F"/>
    <w:rsid w:val="00505EC6"/>
    <w:rsid w:val="005210F7"/>
    <w:rsid w:val="0055173C"/>
    <w:rsid w:val="00552F99"/>
    <w:rsid w:val="00557FEE"/>
    <w:rsid w:val="00562DD6"/>
    <w:rsid w:val="005D48B0"/>
    <w:rsid w:val="005F36DE"/>
    <w:rsid w:val="006310E6"/>
    <w:rsid w:val="006320F6"/>
    <w:rsid w:val="00680FF0"/>
    <w:rsid w:val="00686E0A"/>
    <w:rsid w:val="00702A52"/>
    <w:rsid w:val="007137CA"/>
    <w:rsid w:val="0074198F"/>
    <w:rsid w:val="007646B8"/>
    <w:rsid w:val="007876B6"/>
    <w:rsid w:val="00790A74"/>
    <w:rsid w:val="007A4BB8"/>
    <w:rsid w:val="007B0202"/>
    <w:rsid w:val="007C776D"/>
    <w:rsid w:val="007F2C0A"/>
    <w:rsid w:val="007F4DA6"/>
    <w:rsid w:val="008C3ABF"/>
    <w:rsid w:val="008D0CC5"/>
    <w:rsid w:val="008D514A"/>
    <w:rsid w:val="008F1AC8"/>
    <w:rsid w:val="00932BD2"/>
    <w:rsid w:val="0093565F"/>
    <w:rsid w:val="00957BF5"/>
    <w:rsid w:val="00960572"/>
    <w:rsid w:val="00971C52"/>
    <w:rsid w:val="00990B04"/>
    <w:rsid w:val="009B388F"/>
    <w:rsid w:val="009B3E13"/>
    <w:rsid w:val="009B488A"/>
    <w:rsid w:val="009C0FBE"/>
    <w:rsid w:val="009C730A"/>
    <w:rsid w:val="009D38F8"/>
    <w:rsid w:val="009F747F"/>
    <w:rsid w:val="00A56A20"/>
    <w:rsid w:val="00A64206"/>
    <w:rsid w:val="00A84C99"/>
    <w:rsid w:val="00A8519C"/>
    <w:rsid w:val="00AB38B2"/>
    <w:rsid w:val="00AC1382"/>
    <w:rsid w:val="00AC5890"/>
    <w:rsid w:val="00B17D25"/>
    <w:rsid w:val="00B534DA"/>
    <w:rsid w:val="00B6013F"/>
    <w:rsid w:val="00B72167"/>
    <w:rsid w:val="00B80455"/>
    <w:rsid w:val="00B8592F"/>
    <w:rsid w:val="00B949F8"/>
    <w:rsid w:val="00BA2BB6"/>
    <w:rsid w:val="00BF2AFA"/>
    <w:rsid w:val="00C0439E"/>
    <w:rsid w:val="00C1043B"/>
    <w:rsid w:val="00C10959"/>
    <w:rsid w:val="00C14C75"/>
    <w:rsid w:val="00C20E77"/>
    <w:rsid w:val="00C44A0D"/>
    <w:rsid w:val="00C54B29"/>
    <w:rsid w:val="00C637C1"/>
    <w:rsid w:val="00C64779"/>
    <w:rsid w:val="00C84103"/>
    <w:rsid w:val="00CC0062"/>
    <w:rsid w:val="00CC71EF"/>
    <w:rsid w:val="00CD331B"/>
    <w:rsid w:val="00CD6E02"/>
    <w:rsid w:val="00D173D8"/>
    <w:rsid w:val="00D64FE4"/>
    <w:rsid w:val="00D66999"/>
    <w:rsid w:val="00DB1219"/>
    <w:rsid w:val="00DC61E5"/>
    <w:rsid w:val="00DF64FA"/>
    <w:rsid w:val="00E155E2"/>
    <w:rsid w:val="00E177C5"/>
    <w:rsid w:val="00E617F2"/>
    <w:rsid w:val="00EB5E7B"/>
    <w:rsid w:val="00EC231A"/>
    <w:rsid w:val="00ED359D"/>
    <w:rsid w:val="00EF228F"/>
    <w:rsid w:val="00F97DCA"/>
    <w:rsid w:val="00FA0D84"/>
    <w:rsid w:val="00FE270B"/>
    <w:rsid w:val="00FF1703"/>
    <w:rsid w:val="00FF24E4"/>
    <w:rsid w:val="16D45566"/>
    <w:rsid w:val="1AA04D4E"/>
    <w:rsid w:val="3DAB5C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57</Words>
  <Characters>326</Characters>
  <Lines>2</Lines>
  <Paragraphs>1</Paragraphs>
  <ScaleCrop>false</ScaleCrop>
  <LinksUpToDate>false</LinksUpToDate>
  <CharactersWithSpaces>382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2022-04-08T07:47:00Z</dcterms:created>
  <dc:creator>洪惠娟</dc:creator>
  <cp:lastModifiedBy>张娇娇</cp:lastModifiedBy>
  <dcterms:modified xsi:type="dcterms:W3CDTF">2023-07-11T05:39:22Z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