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10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5"/>
        <w:gridCol w:w="404"/>
        <w:gridCol w:w="1273"/>
        <w:gridCol w:w="1618"/>
        <w:gridCol w:w="1350"/>
        <w:gridCol w:w="1059"/>
        <w:gridCol w:w="678"/>
        <w:gridCol w:w="500"/>
        <w:gridCol w:w="343"/>
        <w:gridCol w:w="1970"/>
        <w:gridCol w:w="2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405" w:hRule="atLeast"/>
        </w:trPr>
        <w:tc>
          <w:tcPr>
            <w:tcW w:w="101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300" w:hRule="atLeast"/>
        </w:trPr>
        <w:tc>
          <w:tcPr>
            <w:tcW w:w="10188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（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sz w:val="22"/>
                <w:szCs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300" w:hRule="atLeast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919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循环经济产业园园区规划环境影响评价项目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300" w:hRule="atLeast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6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管理中心规建科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349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北京市朝阳循环经济产业园管理中心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300" w:hRule="atLeast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46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张艳会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49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65418319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300" w:hRule="atLeast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项目资金</w:t>
            </w:r>
          </w:p>
        </w:tc>
        <w:tc>
          <w:tcPr>
            <w:tcW w:w="16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300" w:hRule="atLeast"/>
        </w:trPr>
        <w:tc>
          <w:tcPr>
            <w:tcW w:w="99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6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113</w:t>
            </w: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55.9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49.47%</w:t>
            </w: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300" w:hRule="atLeast"/>
        </w:trPr>
        <w:tc>
          <w:tcPr>
            <w:tcW w:w="99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113</w:t>
            </w: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55.9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300" w:hRule="atLeast"/>
        </w:trPr>
        <w:tc>
          <w:tcPr>
            <w:tcW w:w="99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300" w:hRule="atLeast"/>
        </w:trPr>
        <w:tc>
          <w:tcPr>
            <w:tcW w:w="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300" w:hRule="atLeast"/>
        </w:trPr>
        <w:tc>
          <w:tcPr>
            <w:tcW w:w="83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48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5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312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委托环境影响评价机构编制环境影响报告书，并报送相应生态环境主管部门审查。</w:t>
            </w:r>
          </w:p>
        </w:tc>
        <w:tc>
          <w:tcPr>
            <w:tcW w:w="455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2022年环境影响报告书初稿已报送生态环境主管部门，待审查后出具终稿。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绩</w:t>
            </w:r>
          </w:p>
        </w:tc>
        <w:tc>
          <w:tcPr>
            <w:tcW w:w="55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6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5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23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偏差原因分析及改进措施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效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67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指</w:t>
            </w:r>
          </w:p>
        </w:tc>
        <w:tc>
          <w:tcPr>
            <w:tcW w:w="55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：环评影响报告书数量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≥</w:t>
            </w: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　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达标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eastAsia="等线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：环境影响报告书内容质量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达标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eastAsia="等线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环境影响报告书初稿已上报，待审查后出具终稿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：项目完成时间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2022年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达标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：控制价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113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达标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：环保基础设施水平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提高环保基础设施水平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达标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生态效益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：园区环境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保护园区环境，减少环境危害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达标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：对园区未来项目建设影响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开展规划环评后才能开展项目建设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达标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12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：园区职工满意度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≥</w:t>
            </w: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达标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2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：周边居民满意度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≥</w:t>
            </w: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18"/>
                <w:szCs w:val="18"/>
              </w:rPr>
              <w:t>达标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等线"/>
                <w:b w:val="0"/>
                <w:bCs w:val="0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总分</w:t>
            </w: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78" w:type="dxa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b w:val="0"/>
          <w:bCs w:val="0"/>
          <w:sz w:val="24"/>
          <w:szCs w:val="32"/>
        </w:rPr>
      </w:pPr>
      <w:r>
        <w:rPr>
          <w:rFonts w:ascii="宋体" w:hAnsi="宋体"/>
          <w:b w:val="0"/>
          <w:bCs w:val="0"/>
          <w:sz w:val="24"/>
          <w:szCs w:val="32"/>
        </w:rPr>
        <w:t>填表人</w:t>
      </w:r>
      <w:r>
        <w:rPr>
          <w:rFonts w:hint="eastAsia" w:ascii="宋体" w:hAnsi="宋体"/>
          <w:b w:val="0"/>
          <w:bCs w:val="0"/>
          <w:sz w:val="24"/>
          <w:szCs w:val="32"/>
        </w:rPr>
        <w:t>:</w:t>
      </w:r>
      <w:r>
        <w:rPr>
          <w:rFonts w:hint="eastAsia" w:ascii="宋体" w:hAnsi="宋体"/>
          <w:b w:val="0"/>
          <w:bCs w:val="0"/>
          <w:sz w:val="24"/>
          <w:szCs w:val="32"/>
          <w:lang w:eastAsia="zh-CN"/>
        </w:rPr>
        <w:t>张艳会</w:t>
      </w:r>
      <w:r>
        <w:rPr>
          <w:rFonts w:ascii="宋体" w:hAnsi="宋体"/>
          <w:b w:val="0"/>
          <w:bCs w:val="0"/>
          <w:sz w:val="24"/>
          <w:szCs w:val="32"/>
        </w:rPr>
        <w:t xml:space="preserve">      </w:t>
      </w:r>
      <w:r>
        <w:rPr>
          <w:rFonts w:hint="eastAsia" w:ascii="宋体" w:hAnsi="宋体"/>
          <w:b w:val="0"/>
          <w:bCs w:val="0"/>
          <w:sz w:val="24"/>
          <w:szCs w:val="32"/>
        </w:rPr>
        <w:t xml:space="preserve">    </w:t>
      </w:r>
      <w:r>
        <w:rPr>
          <w:rFonts w:ascii="宋体" w:hAnsi="宋体"/>
          <w:b w:val="0"/>
          <w:bCs w:val="0"/>
          <w:sz w:val="24"/>
          <w:szCs w:val="32"/>
        </w:rPr>
        <w:t>联系电话：</w:t>
      </w:r>
      <w:r>
        <w:rPr>
          <w:rFonts w:hint="eastAsia" w:ascii="宋体" w:hAnsi="宋体"/>
          <w:b w:val="0"/>
          <w:bCs w:val="0"/>
          <w:sz w:val="24"/>
          <w:szCs w:val="32"/>
        </w:rPr>
        <w:t>6541</w:t>
      </w:r>
      <w:r>
        <w:rPr>
          <w:rFonts w:ascii="宋体" w:hAnsi="宋体"/>
          <w:b w:val="0"/>
          <w:bCs w:val="0"/>
          <w:sz w:val="24"/>
          <w:szCs w:val="32"/>
        </w:rPr>
        <w:t xml:space="preserve">8319        </w:t>
      </w:r>
      <w:r>
        <w:rPr>
          <w:rFonts w:hint="eastAsia" w:ascii="宋体" w:hAnsi="宋体"/>
          <w:b w:val="0"/>
          <w:bCs w:val="0"/>
          <w:sz w:val="24"/>
          <w:szCs w:val="32"/>
        </w:rPr>
        <w:t xml:space="preserve">  </w:t>
      </w:r>
      <w:r>
        <w:rPr>
          <w:rFonts w:ascii="宋体" w:hAnsi="宋体"/>
          <w:b w:val="0"/>
          <w:bCs w:val="0"/>
          <w:sz w:val="24"/>
          <w:szCs w:val="32"/>
        </w:rPr>
        <w:t>填写日期：</w:t>
      </w:r>
      <w:r>
        <w:rPr>
          <w:rFonts w:hint="eastAsia" w:ascii="宋体" w:hAnsi="宋体"/>
          <w:b w:val="0"/>
          <w:bCs w:val="0"/>
          <w:sz w:val="24"/>
          <w:szCs w:val="32"/>
        </w:rPr>
        <w:t>202</w:t>
      </w:r>
      <w:r>
        <w:rPr>
          <w:rFonts w:hint="eastAsia" w:ascii="宋体" w:hAnsi="宋体"/>
          <w:b w:val="0"/>
          <w:bCs w:val="0"/>
          <w:sz w:val="24"/>
          <w:szCs w:val="32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32"/>
        </w:rPr>
        <w:t>.</w:t>
      </w:r>
      <w:r>
        <w:rPr>
          <w:rFonts w:hint="eastAsia" w:ascii="宋体" w:hAnsi="宋体"/>
          <w:b w:val="0"/>
          <w:bCs w:val="0"/>
          <w:sz w:val="24"/>
          <w:szCs w:val="32"/>
          <w:lang w:val="en-US" w:eastAsia="zh-CN"/>
        </w:rPr>
        <w:t>2</w:t>
      </w:r>
      <w:r>
        <w:rPr>
          <w:rFonts w:hint="eastAsia" w:ascii="宋体" w:hAnsi="宋体"/>
          <w:b w:val="0"/>
          <w:bCs w:val="0"/>
          <w:sz w:val="24"/>
          <w:szCs w:val="32"/>
        </w:rPr>
        <w:t>.</w:t>
      </w:r>
      <w:r>
        <w:rPr>
          <w:rFonts w:hint="eastAsia" w:ascii="宋体" w:hAnsi="宋体"/>
          <w:b w:val="0"/>
          <w:bCs w:val="0"/>
          <w:sz w:val="24"/>
          <w:szCs w:val="32"/>
          <w:lang w:val="en-US" w:eastAsia="zh-CN"/>
        </w:rPr>
        <w:t>1</w:t>
      </w:r>
      <w:r>
        <w:rPr>
          <w:rFonts w:ascii="宋体" w:hAnsi="宋体"/>
          <w:b w:val="0"/>
          <w:bCs w:val="0"/>
          <w:sz w:val="24"/>
          <w:szCs w:val="32"/>
        </w:rPr>
        <w:t>0</w:t>
      </w:r>
    </w:p>
    <w:p>
      <w:pPr>
        <w:pStyle w:val="2"/>
        <w:rPr>
          <w:rFonts w:ascii="宋体" w:hAnsi="宋体"/>
          <w:b w:val="0"/>
          <w:bCs w:val="0"/>
          <w:sz w:val="24"/>
          <w:szCs w:val="32"/>
        </w:rPr>
      </w:pPr>
    </w:p>
    <w:p>
      <w:pPr>
        <w:pStyle w:val="2"/>
        <w:rPr>
          <w:rFonts w:hint="eastAsia" w:ascii="宋体" w:hAnsi="宋体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32"/>
          <w:lang w:val="en-US" w:eastAsia="zh-CN"/>
        </w:rPr>
        <w:t>本单位本年只公开以上一个绩效自评表，其他绩效自评表不公开的原因为单位转企改制2022年6月份人员已经分流完毕，部分项目已经转到改制后的公司实施。</w:t>
      </w:r>
      <w:bookmarkStart w:id="0" w:name="_GoBack"/>
      <w:bookmarkEnd w:id="0"/>
    </w:p>
    <w:sectPr>
      <w:pgSz w:w="11906" w:h="16838"/>
      <w:pgMar w:top="1021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E2"/>
    <w:rsid w:val="00105B75"/>
    <w:rsid w:val="00190D53"/>
    <w:rsid w:val="0026225B"/>
    <w:rsid w:val="003673DB"/>
    <w:rsid w:val="00417242"/>
    <w:rsid w:val="004A2238"/>
    <w:rsid w:val="007D1BEA"/>
    <w:rsid w:val="00B676C1"/>
    <w:rsid w:val="00C30FE2"/>
    <w:rsid w:val="00EA247C"/>
    <w:rsid w:val="00ED33BD"/>
    <w:rsid w:val="20C03BED"/>
    <w:rsid w:val="403F387D"/>
    <w:rsid w:val="702B3A77"/>
    <w:rsid w:val="7CFB3A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bCs w:val="0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bCs w:val="0"/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6"/>
    <w:link w:val="3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11">
    <w:name w:val="正文文本首行缩进 2 字符"/>
    <w:basedOn w:val="10"/>
    <w:link w:val="2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ScaleCrop>false</ScaleCrop>
  <LinksUpToDate>false</LinksUpToDate>
  <CharactersWithSpaces>1105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2022-08-21T14:47:00Z</dcterms:created>
  <dc:creator>liu junwei</dc:creator>
  <cp:lastModifiedBy>panyao</cp:lastModifiedBy>
  <dcterms:modified xsi:type="dcterms:W3CDTF">2023-09-06T07:36:55Z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