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B7" w:rsidRDefault="001C0292">
      <w:pPr>
        <w:spacing w:line="480" w:lineRule="exact"/>
        <w:rPr>
          <w:rFonts w:ascii="方正小标宋简体" w:eastAsia="方正小标宋简体"/>
          <w:sz w:val="36"/>
          <w:szCs w:val="36"/>
        </w:rPr>
      </w:pPr>
      <w:r>
        <w:rPr>
          <w:rFonts w:ascii="黑体" w:eastAsia="黑体" w:hAnsi="黑体" w:hint="eastAsia"/>
          <w:sz w:val="32"/>
          <w:szCs w:val="32"/>
        </w:rPr>
        <w:t>附件</w:t>
      </w:r>
      <w:r>
        <w:rPr>
          <w:rFonts w:ascii="黑体" w:eastAsia="黑体" w:hAnsi="黑体" w:hint="eastAsia"/>
          <w:sz w:val="32"/>
          <w:szCs w:val="32"/>
        </w:rPr>
        <w:t>2</w:t>
      </w:r>
    </w:p>
    <w:p w:rsidR="00CB25B7" w:rsidRDefault="001C0292">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项目支出绩效评价报告</w:t>
      </w:r>
    </w:p>
    <w:p w:rsidR="00CB25B7" w:rsidRDefault="001C0292">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w:t>
      </w:r>
      <w:r>
        <w:rPr>
          <w:rFonts w:ascii="方正小标宋简体" w:eastAsia="方正小标宋简体" w:hint="eastAsia"/>
          <w:sz w:val="36"/>
          <w:szCs w:val="36"/>
        </w:rPr>
        <w:t>法律援助</w:t>
      </w:r>
      <w:r w:rsidR="00E232D0">
        <w:rPr>
          <w:rFonts w:ascii="方正小标宋简体" w:eastAsia="方正小标宋简体" w:hint="eastAsia"/>
          <w:sz w:val="36"/>
          <w:szCs w:val="36"/>
        </w:rPr>
        <w:t>业务经费</w:t>
      </w:r>
      <w:r>
        <w:rPr>
          <w:rFonts w:ascii="方正小标宋简体" w:eastAsia="方正小标宋简体" w:hint="eastAsia"/>
          <w:sz w:val="36"/>
          <w:szCs w:val="36"/>
        </w:rPr>
        <w:t>）</w:t>
      </w:r>
    </w:p>
    <w:p w:rsidR="00CB25B7" w:rsidRDefault="00CB25B7">
      <w:pPr>
        <w:jc w:val="center"/>
        <w:rPr>
          <w:rFonts w:ascii="仿宋_GB2312" w:eastAsia="仿宋_GB2312"/>
          <w:sz w:val="32"/>
          <w:szCs w:val="32"/>
        </w:rPr>
      </w:pPr>
    </w:p>
    <w:p w:rsidR="00CB25B7" w:rsidRDefault="001C0292">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基本情况</w:t>
      </w:r>
    </w:p>
    <w:p w:rsidR="00CB25B7" w:rsidRDefault="001C0292">
      <w:pPr>
        <w:numPr>
          <w:ilvl w:val="0"/>
          <w:numId w:val="2"/>
        </w:num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项目概况</w:t>
      </w:r>
    </w:p>
    <w:p w:rsidR="00CB25B7" w:rsidRDefault="001C029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项目背景、主要内容以及实施情况。</w:t>
      </w:r>
    </w:p>
    <w:p w:rsidR="00CB25B7" w:rsidRDefault="001C0292">
      <w:pPr>
        <w:spacing w:line="600" w:lineRule="exact"/>
        <w:ind w:firstLineChars="200" w:firstLine="643"/>
        <w:outlineLv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项目背景。</w:t>
      </w:r>
      <w:r>
        <w:rPr>
          <w:rFonts w:ascii="仿宋_GB2312" w:eastAsia="仿宋_GB2312" w:hAnsi="仿宋_GB2312" w:cs="仿宋_GB2312" w:hint="eastAsia"/>
          <w:sz w:val="32"/>
          <w:szCs w:val="32"/>
        </w:rPr>
        <w:t>为规范和促进法律援助工作，保障公民和有关当事人的合法权益，依据《中华人民共和国法律援助法》的相关规定，由法律援助志愿律师为群众提供法律咨询，为符合条件的法律援助受援人提供法律服务。</w:t>
      </w:r>
    </w:p>
    <w:p w:rsidR="00CB25B7" w:rsidRDefault="001C0292">
      <w:pPr>
        <w:spacing w:line="600" w:lineRule="exact"/>
        <w:ind w:firstLineChars="200" w:firstLine="643"/>
        <w:outlineLv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主要内容。</w:t>
      </w:r>
      <w:r>
        <w:rPr>
          <w:rFonts w:ascii="仿宋_GB2312" w:eastAsia="仿宋_GB2312" w:hAnsi="仿宋_GB2312" w:cs="仿宋_GB2312" w:hint="eastAsia"/>
          <w:sz w:val="32"/>
          <w:szCs w:val="32"/>
        </w:rPr>
        <w:t>参与法律援助值班、法律咨询、办结的法律援助案件，根据北京市财政局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北京市司法局关于印发《北京市法律援助补贴办法》的通知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京财行</w:t>
      </w:r>
      <w:r>
        <w:rPr>
          <w:rFonts w:ascii="仿宋_GB2312" w:eastAsia="仿宋_GB2312" w:hAnsi="仿宋_GB2312" w:cs="仿宋_GB2312" w:hint="eastAsia"/>
          <w:sz w:val="32"/>
          <w:szCs w:val="32"/>
        </w:rPr>
        <w:t>[2011]2483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、北京市司法局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北京市财政局关于修订《北京市法律援助补贴办法》的通知（京司发</w:t>
      </w:r>
      <w:r>
        <w:rPr>
          <w:rFonts w:ascii="仿宋_GB2312" w:eastAsia="仿宋_GB2312" w:hAnsi="仿宋_GB2312" w:cs="仿宋_GB2312" w:hint="eastAsia"/>
          <w:sz w:val="32"/>
          <w:szCs w:val="32"/>
        </w:rPr>
        <w:t>[2018]86</w:t>
      </w:r>
      <w:r>
        <w:rPr>
          <w:rFonts w:ascii="仿宋_GB2312" w:eastAsia="仿宋_GB2312" w:hAnsi="仿宋_GB2312" w:cs="仿宋_GB2312" w:hint="eastAsia"/>
          <w:sz w:val="32"/>
          <w:szCs w:val="32"/>
        </w:rPr>
        <w:t>号）以及北京市司法局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北京市财政局《关于调整法律援助补贴发放有关事项的通知》的规定发放法律援助案件补贴及值班补贴。</w:t>
      </w:r>
    </w:p>
    <w:p w:rsidR="00CB25B7" w:rsidRDefault="001C0292">
      <w:pPr>
        <w:spacing w:line="600" w:lineRule="exact"/>
        <w:ind w:firstLineChars="200" w:firstLine="643"/>
        <w:outlineLv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实施情况。</w:t>
      </w:r>
      <w:r>
        <w:rPr>
          <w:rFonts w:ascii="仿宋_GB2312" w:eastAsia="仿宋_GB2312" w:hAnsi="仿宋_GB2312" w:cs="仿宋_GB2312" w:hint="eastAsia"/>
          <w:sz w:val="32"/>
          <w:szCs w:val="32"/>
        </w:rPr>
        <w:t>全年按照相关规定办理法律援助案件</w:t>
      </w:r>
      <w:r>
        <w:rPr>
          <w:rFonts w:ascii="仿宋_GB2312" w:eastAsia="仿宋_GB2312" w:hAnsi="仿宋_GB2312" w:cs="仿宋_GB2312" w:hint="eastAsia"/>
          <w:sz w:val="32"/>
          <w:szCs w:val="32"/>
        </w:rPr>
        <w:t>2745</w:t>
      </w:r>
      <w:r>
        <w:rPr>
          <w:rFonts w:ascii="仿宋_GB2312" w:eastAsia="仿宋_GB2312" w:hAnsi="仿宋_GB2312" w:cs="仿宋_GB2312" w:hint="eastAsia"/>
          <w:sz w:val="32"/>
          <w:szCs w:val="32"/>
        </w:rPr>
        <w:t>件，安排值班</w:t>
      </w:r>
      <w:r>
        <w:rPr>
          <w:rFonts w:ascii="仿宋_GB2312" w:eastAsia="仿宋_GB2312" w:hAnsi="仿宋_GB2312" w:cs="仿宋_GB2312" w:hint="eastAsia"/>
          <w:sz w:val="32"/>
          <w:szCs w:val="32"/>
        </w:rPr>
        <w:t>3242</w:t>
      </w:r>
      <w:r>
        <w:rPr>
          <w:rFonts w:ascii="仿宋_GB2312" w:eastAsia="仿宋_GB2312" w:hAnsi="仿宋_GB2312" w:cs="仿宋_GB2312" w:hint="eastAsia"/>
          <w:sz w:val="32"/>
          <w:szCs w:val="32"/>
        </w:rPr>
        <w:t>人次，高质量为受援人解决法律问题，不断满足群众日益增长的法律需求，维护社会公平正义和社会稳定。</w:t>
      </w:r>
    </w:p>
    <w:p w:rsidR="00CB25B7" w:rsidRDefault="001C0292">
      <w:pPr>
        <w:numPr>
          <w:ilvl w:val="0"/>
          <w:numId w:val="3"/>
        </w:numPr>
        <w:spacing w:line="60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资金投入和使用情况。</w:t>
      </w:r>
    </w:p>
    <w:p w:rsidR="00CB25B7" w:rsidRDefault="001C0292">
      <w:pPr>
        <w:spacing w:line="600" w:lineRule="exact"/>
        <w:outlineLv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     </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年全年资金投入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万元整，实际执行</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万元整，执行率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B25B7" w:rsidRDefault="001C029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（二）项目绩效目标</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总体目标</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根据北京市财政局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北京市司法局关于印发《北京市法律援助补贴办法》的通知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京财行</w:t>
      </w:r>
      <w:r>
        <w:rPr>
          <w:rFonts w:ascii="仿宋_GB2312" w:eastAsia="仿宋_GB2312" w:hAnsi="仿宋_GB2312" w:cs="仿宋_GB2312" w:hint="eastAsia"/>
          <w:sz w:val="32"/>
          <w:szCs w:val="32"/>
        </w:rPr>
        <w:t>[2011]2483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、北京市司法局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北京市财政局关于修订《北京市法律援助补贴办法》的通知（京司发</w:t>
      </w:r>
      <w:r>
        <w:rPr>
          <w:rFonts w:ascii="仿宋_GB2312" w:eastAsia="仿宋_GB2312" w:hAnsi="仿宋_GB2312" w:cs="仿宋_GB2312" w:hint="eastAsia"/>
          <w:sz w:val="32"/>
          <w:szCs w:val="32"/>
        </w:rPr>
        <w:t>[2018]86</w:t>
      </w:r>
      <w:r>
        <w:rPr>
          <w:rFonts w:ascii="仿宋_GB2312" w:eastAsia="仿宋_GB2312" w:hAnsi="仿宋_GB2312" w:cs="仿宋_GB2312" w:hint="eastAsia"/>
          <w:sz w:val="32"/>
          <w:szCs w:val="32"/>
        </w:rPr>
        <w:t>号）以及北京市司法局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北京市财政局《关于调整法律援助补贴发放有关事项的通知》的规定发放法律援助案件补贴及值班补贴。</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阶段性目标。</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月底前，完成预算经费的</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月底前，完成预算经费的</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月底前，完成预算经费的</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月底前，完成预算经费的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B25B7" w:rsidRDefault="001C029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w:t>
      </w:r>
      <w:r>
        <w:rPr>
          <w:rFonts w:ascii="黑体" w:eastAsia="黑体" w:hAnsi="黑体" w:cs="黑体" w:hint="eastAsia"/>
          <w:sz w:val="32"/>
          <w:szCs w:val="32"/>
        </w:rPr>
        <w:t>开展情况</w:t>
      </w:r>
    </w:p>
    <w:p w:rsidR="00CB25B7" w:rsidRDefault="001C029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（一）绩效评价目的、对象和范围。</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绩效评价目的</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w:t>
      </w:r>
      <w:r w:rsidR="00B27F22">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专项费项目支</w:t>
      </w:r>
      <w:r>
        <w:rPr>
          <w:rFonts w:ascii="仿宋_GB2312" w:eastAsia="仿宋_GB2312" w:hAnsi="仿宋_GB2312" w:cs="仿宋_GB2312" w:hint="eastAsia"/>
          <w:sz w:val="32"/>
          <w:szCs w:val="32"/>
        </w:rPr>
        <w:t>出的绩效管理工作方式。</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评价对象</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法律援助业务经费项目</w:t>
      </w:r>
      <w:r>
        <w:rPr>
          <w:rFonts w:ascii="仿宋_GB2312" w:eastAsia="仿宋_GB2312" w:hAnsi="仿宋_GB2312" w:cs="仿宋_GB2312" w:hint="eastAsia"/>
          <w:sz w:val="32"/>
          <w:szCs w:val="32"/>
        </w:rPr>
        <w:t>。</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评价范围。</w:t>
      </w:r>
      <w:r>
        <w:rPr>
          <w:rFonts w:ascii="仿宋_GB2312" w:eastAsia="仿宋_GB2312" w:hAnsi="仿宋_GB2312" w:cs="仿宋_GB2312" w:hint="eastAsia"/>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rsidR="00CB25B7" w:rsidRDefault="001C0292">
      <w:pPr>
        <w:numPr>
          <w:ilvl w:val="0"/>
          <w:numId w:val="4"/>
        </w:num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绩效评价原则、评价指标体系（附表说明）、评价方法、评价标准等。</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评价原则。</w:t>
      </w:r>
      <w:r>
        <w:rPr>
          <w:rFonts w:ascii="仿宋_GB2312" w:eastAsia="仿宋_GB2312" w:hAnsi="仿宋_GB2312" w:cs="仿宋_GB2312" w:hint="eastAsia"/>
          <w:sz w:val="32"/>
          <w:szCs w:val="32"/>
        </w:rPr>
        <w:t>一是客观公正原则。本次绩效评价工作本着实事求是的原则，站在客观、公正的立场发表评价意见。二是科学规范原则。本次绩效评价严格遵循《北京市项目支出绩效评价管理办法》（京财绩效〔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2146</w:t>
      </w:r>
      <w:r>
        <w:rPr>
          <w:rFonts w:ascii="仿宋_GB2312" w:eastAsia="仿宋_GB2312" w:hAnsi="仿宋_GB2312" w:cs="仿宋_GB2312" w:hint="eastAsia"/>
          <w:sz w:val="32"/>
          <w:szCs w:val="32"/>
        </w:rPr>
        <w:t>号）及《北京市财政局关于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年推进全面实施预算绩效管理工作的预通知》文件相关规定、要求组织实施。三是绩效相关原则。绩效评价针对具体支出及其产出绩效进行评价，结果清晰反映产出和绩效之间的紧密对应关系。</w:t>
      </w:r>
    </w:p>
    <w:p w:rsidR="00CB25B7" w:rsidRDefault="001C029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评价指标体系。</w:t>
      </w:r>
      <w:r>
        <w:rPr>
          <w:rFonts w:ascii="仿宋_GB2312" w:eastAsia="仿宋_GB2312" w:hAnsi="仿宋_GB2312" w:cs="仿宋_GB2312" w:hint="eastAsia"/>
          <w:sz w:val="32"/>
          <w:szCs w:val="32"/>
        </w:rPr>
        <w:t>评价工作组和专家评价工作组结合该项目特点和预期绩效目标，以资金使用结果为导向，按照“相关性、重要性、可比</w:t>
      </w:r>
      <w:r>
        <w:rPr>
          <w:rFonts w:ascii="仿宋_GB2312" w:eastAsia="仿宋_GB2312" w:hAnsi="仿宋_GB2312" w:cs="仿宋_GB2312" w:hint="eastAsia"/>
          <w:sz w:val="32"/>
          <w:szCs w:val="32"/>
        </w:rPr>
        <w:t>性、系统性”原则，明确评价标准，按照《北京市项目支出绩效评价管理办法》（京财绩效〔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2146</w:t>
      </w:r>
      <w:r>
        <w:rPr>
          <w:rFonts w:ascii="仿宋_GB2312" w:eastAsia="仿宋_GB2312" w:hAnsi="仿宋_GB2312" w:cs="仿宋_GB2312" w:hint="eastAsia"/>
          <w:sz w:val="32"/>
          <w:szCs w:val="32"/>
        </w:rPr>
        <w:t>号）文件，确定了该项目绩效评价指标体系，其中一级指标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个，二级指标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个，三级指标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个，其中定性指标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个，定量指标</w:t>
      </w:r>
      <w:r>
        <w:rPr>
          <w:rFonts w:ascii="仿宋_GB2312" w:eastAsia="仿宋_GB2312" w:hAnsi="仿宋_GB2312" w:cs="仿宋_GB2312" w:hint="eastAsia"/>
          <w:sz w:val="32"/>
          <w:szCs w:val="32"/>
        </w:rPr>
        <w:t>5</w:t>
      </w:r>
      <w:bookmarkStart w:id="0" w:name="_GoBack"/>
      <w:bookmarkEnd w:id="0"/>
      <w:r>
        <w:rPr>
          <w:rFonts w:ascii="仿宋_GB2312" w:eastAsia="仿宋_GB2312" w:hAnsi="仿宋_GB2312" w:cs="仿宋_GB2312" w:hint="eastAsia"/>
          <w:sz w:val="32"/>
          <w:szCs w:val="32"/>
        </w:rPr>
        <w:t>个。</w:t>
      </w:r>
    </w:p>
    <w:p w:rsidR="00CB25B7" w:rsidRDefault="001C029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评价方法。</w:t>
      </w:r>
      <w:r>
        <w:rPr>
          <w:rFonts w:ascii="仿宋_GB2312" w:eastAsia="仿宋_GB2312" w:hAnsi="仿宋_GB2312" w:cs="仿宋_GB2312" w:hint="eastAsia"/>
          <w:sz w:val="32"/>
          <w:szCs w:val="32"/>
        </w:rPr>
        <w:t>根据《北京市项目支出绩效评价管理办法》（京财绩效〔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2146</w:t>
      </w:r>
      <w:r>
        <w:rPr>
          <w:rFonts w:ascii="仿宋_GB2312" w:eastAsia="仿宋_GB2312" w:hAnsi="仿宋_GB2312" w:cs="仿宋_GB2312" w:hint="eastAsia"/>
          <w:sz w:val="32"/>
          <w:szCs w:val="32"/>
        </w:rPr>
        <w:t>号）文件规定的绩效评价方法，结合项目实际情况，本次绩效评价工作以绩效评价领导小组为主，按照全面评价与重点评价相结合的方式组织实施。</w:t>
      </w:r>
    </w:p>
    <w:p w:rsidR="00CB25B7" w:rsidRDefault="001C029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评价标准。</w:t>
      </w:r>
      <w:r>
        <w:rPr>
          <w:rFonts w:ascii="仿宋_GB2312" w:eastAsia="仿宋_GB2312" w:hAnsi="仿宋_GB2312" w:cs="仿宋_GB2312" w:hint="eastAsia"/>
          <w:sz w:val="32"/>
          <w:szCs w:val="32"/>
        </w:rPr>
        <w:t>根据《北京市项目支出绩效评价管理办法》（京财绩效〔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2146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文件规定的绩效评价标准，结合项目实际情况，本次绩效评价工作采用计划标准，以预先制定的目标、计划、预算、定额作为本次绩效评价的标准。</w:t>
      </w:r>
    </w:p>
    <w:p w:rsidR="00CB25B7" w:rsidRDefault="001C0292">
      <w:pPr>
        <w:numPr>
          <w:ilvl w:val="0"/>
          <w:numId w:val="4"/>
        </w:num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绩效评价工作过程。</w:t>
      </w:r>
    </w:p>
    <w:p w:rsidR="00CB25B7" w:rsidRDefault="001C0292">
      <w:pPr>
        <w:spacing w:line="60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年度绩效目标表》及</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年案件受理情况、结案情况以及法律援助值班明细表等材料，计算出年度补贴发放支出情况，同时结合全年工作情况，对法律援助业务支出工作进行全面且严谨的评价。</w:t>
      </w:r>
    </w:p>
    <w:p w:rsidR="00CB25B7" w:rsidRDefault="001C029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w:t>
      </w:r>
    </w:p>
    <w:tbl>
      <w:tblPr>
        <w:tblW w:w="8430" w:type="dxa"/>
        <w:tblLayout w:type="fixed"/>
        <w:tblCellMar>
          <w:top w:w="15" w:type="dxa"/>
          <w:left w:w="15" w:type="dxa"/>
          <w:bottom w:w="15" w:type="dxa"/>
          <w:right w:w="15" w:type="dxa"/>
        </w:tblCellMar>
        <w:tblLook w:val="04A0"/>
      </w:tblPr>
      <w:tblGrid>
        <w:gridCol w:w="245"/>
        <w:gridCol w:w="438"/>
        <w:gridCol w:w="679"/>
        <w:gridCol w:w="713"/>
        <w:gridCol w:w="594"/>
        <w:gridCol w:w="677"/>
        <w:gridCol w:w="1056"/>
        <w:gridCol w:w="828"/>
        <w:gridCol w:w="990"/>
        <w:gridCol w:w="432"/>
        <w:gridCol w:w="451"/>
        <w:gridCol w:w="667"/>
        <w:gridCol w:w="660"/>
      </w:tblGrid>
      <w:tr w:rsidR="00CB25B7">
        <w:trPr>
          <w:trHeight w:val="276"/>
        </w:trPr>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项目名称</w:t>
            </w:r>
          </w:p>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法律援助业务经费</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rFonts w:ascii="宋体" w:hAnsi="宋体" w:cs="宋体"/>
                <w:color w:val="000000"/>
                <w:kern w:val="0"/>
                <w:sz w:val="18"/>
                <w:szCs w:val="18"/>
                <w:lang/>
              </w:rPr>
            </w:pPr>
          </w:p>
        </w:tc>
      </w:tr>
      <w:tr w:rsidR="00CB25B7">
        <w:trPr>
          <w:trHeight w:val="276"/>
        </w:trPr>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主管部门</w:t>
            </w:r>
          </w:p>
        </w:tc>
        <w:tc>
          <w:tcPr>
            <w:tcW w:w="3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北京市朝阳区司法局</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实施单位</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北京市朝阳区司法局</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rFonts w:ascii="宋体" w:hAnsi="宋体" w:cs="宋体"/>
                <w:color w:val="000000"/>
                <w:kern w:val="0"/>
                <w:sz w:val="18"/>
                <w:szCs w:val="18"/>
                <w:lang/>
              </w:rPr>
            </w:pPr>
          </w:p>
        </w:tc>
      </w:tr>
      <w:tr w:rsidR="00CB25B7">
        <w:trPr>
          <w:trHeight w:val="276"/>
        </w:trPr>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项目负责人</w:t>
            </w:r>
          </w:p>
        </w:tc>
        <w:tc>
          <w:tcPr>
            <w:tcW w:w="3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车莹</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联系电话</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65060803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color w:val="000000"/>
                <w:kern w:val="0"/>
                <w:sz w:val="18"/>
                <w:szCs w:val="18"/>
                <w:lang/>
              </w:rPr>
            </w:pPr>
          </w:p>
        </w:tc>
      </w:tr>
      <w:tr w:rsidR="00CB25B7">
        <w:trPr>
          <w:trHeight w:val="432"/>
        </w:trPr>
        <w:tc>
          <w:tcPr>
            <w:tcW w:w="6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Style w:val="font51"/>
                <w:rFonts w:hint="default"/>
                <w:lang/>
              </w:rPr>
              <w:t>项目资金</w:t>
            </w:r>
            <w:r>
              <w:rPr>
                <w:rStyle w:val="font111"/>
                <w:lang/>
              </w:rPr>
              <w:br/>
            </w:r>
            <w:r>
              <w:rPr>
                <w:rStyle w:val="font51"/>
                <w:rFonts w:hint="default"/>
                <w:lang/>
              </w:rPr>
              <w:t>（万元）</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年初预算数</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全年预算数</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全年执行数</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分值</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执行率</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得分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b/>
                <w:color w:val="000000"/>
                <w:kern w:val="0"/>
                <w:sz w:val="18"/>
                <w:szCs w:val="18"/>
                <w:lang/>
              </w:rPr>
            </w:pPr>
          </w:p>
        </w:tc>
      </w:tr>
      <w:tr w:rsidR="00CB25B7">
        <w:trPr>
          <w:trHeight w:val="276"/>
        </w:trPr>
        <w:tc>
          <w:tcPr>
            <w:tcW w:w="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textAlignment w:val="center"/>
              <w:rPr>
                <w:b/>
                <w:color w:val="000000"/>
                <w:sz w:val="18"/>
                <w:szCs w:val="18"/>
              </w:rPr>
            </w:pPr>
            <w:r>
              <w:rPr>
                <w:b/>
                <w:color w:val="000000"/>
                <w:kern w:val="0"/>
                <w:sz w:val="18"/>
                <w:szCs w:val="18"/>
                <w:lang/>
              </w:rPr>
              <w:t>年度资金总额</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10</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color w:val="000000"/>
                <w:kern w:val="0"/>
                <w:sz w:val="18"/>
                <w:szCs w:val="18"/>
                <w:lang/>
              </w:rPr>
            </w:pPr>
          </w:p>
        </w:tc>
      </w:tr>
      <w:tr w:rsidR="00CB25B7">
        <w:trPr>
          <w:trHeight w:val="301"/>
        </w:trPr>
        <w:tc>
          <w:tcPr>
            <w:tcW w:w="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其中：当年财政拨款</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1000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color w:val="000000"/>
                <w:kern w:val="0"/>
                <w:sz w:val="18"/>
                <w:szCs w:val="18"/>
                <w:lang/>
              </w:rPr>
            </w:pPr>
          </w:p>
        </w:tc>
      </w:tr>
      <w:tr w:rsidR="00CB25B7">
        <w:trPr>
          <w:trHeight w:val="301"/>
        </w:trPr>
        <w:tc>
          <w:tcPr>
            <w:tcW w:w="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 xml:space="preserve">     </w:t>
            </w:r>
            <w:r>
              <w:rPr>
                <w:b/>
                <w:color w:val="000000"/>
                <w:kern w:val="0"/>
                <w:sz w:val="18"/>
                <w:szCs w:val="18"/>
                <w:lang/>
              </w:rPr>
              <w:t>上年结转资金</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color w:val="000000"/>
                <w:kern w:val="0"/>
                <w:sz w:val="18"/>
                <w:szCs w:val="18"/>
                <w:lang/>
              </w:rPr>
            </w:pPr>
          </w:p>
        </w:tc>
      </w:tr>
      <w:tr w:rsidR="00CB25B7">
        <w:trPr>
          <w:trHeight w:val="301"/>
        </w:trPr>
        <w:tc>
          <w:tcPr>
            <w:tcW w:w="6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 xml:space="preserve">  </w:t>
            </w:r>
            <w:r>
              <w:rPr>
                <w:b/>
                <w:color w:val="000000"/>
                <w:kern w:val="0"/>
                <w:sz w:val="18"/>
                <w:szCs w:val="18"/>
                <w:lang/>
              </w:rPr>
              <w:t>其他资金</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color w:val="000000"/>
                <w:kern w:val="0"/>
                <w:sz w:val="18"/>
                <w:szCs w:val="18"/>
                <w:lang/>
              </w:rPr>
            </w:pPr>
          </w:p>
        </w:tc>
      </w:tr>
      <w:tr w:rsidR="00CB25B7">
        <w:trPr>
          <w:trHeight w:val="276"/>
        </w:trPr>
        <w:tc>
          <w:tcPr>
            <w:tcW w:w="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年度总体目标</w:t>
            </w:r>
          </w:p>
        </w:tc>
        <w:tc>
          <w:tcPr>
            <w:tcW w:w="41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预期目标</w:t>
            </w:r>
          </w:p>
        </w:tc>
        <w:tc>
          <w:tcPr>
            <w:tcW w:w="33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实际完成情况</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b/>
                <w:color w:val="000000"/>
                <w:kern w:val="0"/>
                <w:sz w:val="18"/>
                <w:szCs w:val="18"/>
                <w:lang/>
              </w:rPr>
            </w:pPr>
          </w:p>
        </w:tc>
      </w:tr>
      <w:tr w:rsidR="00CB25B7">
        <w:trPr>
          <w:trHeight w:val="1453"/>
        </w:trPr>
        <w:tc>
          <w:tcPr>
            <w:tcW w:w="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41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根据北京市财政局</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北京市司法局关于印发《北京市法律援助补贴办法》的通知</w:t>
            </w:r>
            <w:r>
              <w:rPr>
                <w:rFonts w:ascii="宋体" w:hAnsi="宋体" w:cs="宋体" w:hint="eastAsia"/>
                <w:color w:val="000000"/>
                <w:kern w:val="0"/>
                <w:sz w:val="18"/>
                <w:szCs w:val="18"/>
                <w:lang/>
              </w:rPr>
              <w:t>(</w:t>
            </w:r>
            <w:r>
              <w:rPr>
                <w:rFonts w:ascii="宋体" w:hAnsi="宋体" w:cs="宋体" w:hint="eastAsia"/>
                <w:color w:val="000000"/>
                <w:kern w:val="0"/>
                <w:sz w:val="18"/>
                <w:szCs w:val="18"/>
                <w:lang/>
              </w:rPr>
              <w:t>京财行</w:t>
            </w:r>
            <w:r>
              <w:rPr>
                <w:rFonts w:ascii="宋体" w:hAnsi="宋体" w:cs="宋体" w:hint="eastAsia"/>
                <w:color w:val="000000"/>
                <w:kern w:val="0"/>
                <w:sz w:val="18"/>
                <w:szCs w:val="18"/>
                <w:lang/>
              </w:rPr>
              <w:t>[2011]2483</w:t>
            </w:r>
            <w:r>
              <w:rPr>
                <w:rFonts w:ascii="宋体" w:hAnsi="宋体" w:cs="宋体" w:hint="eastAsia"/>
                <w:color w:val="000000"/>
                <w:kern w:val="0"/>
                <w:sz w:val="18"/>
                <w:szCs w:val="18"/>
                <w:lang/>
              </w:rPr>
              <w:t>号</w:t>
            </w:r>
            <w:r>
              <w:rPr>
                <w:rFonts w:ascii="宋体" w:hAnsi="宋体" w:cs="宋体" w:hint="eastAsia"/>
                <w:color w:val="000000"/>
                <w:kern w:val="0"/>
                <w:sz w:val="18"/>
                <w:szCs w:val="18"/>
                <w:lang/>
              </w:rPr>
              <w:t>)</w:t>
            </w:r>
            <w:r>
              <w:rPr>
                <w:rFonts w:ascii="宋体" w:hAnsi="宋体" w:cs="宋体" w:hint="eastAsia"/>
                <w:color w:val="000000"/>
                <w:kern w:val="0"/>
                <w:sz w:val="18"/>
                <w:szCs w:val="18"/>
                <w:lang/>
              </w:rPr>
              <w:t>、北京市司法局</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北京市财政局关于修订《北京市法律援助补贴办法》的通知（京司发</w:t>
            </w:r>
            <w:r>
              <w:rPr>
                <w:rFonts w:ascii="宋体" w:hAnsi="宋体" w:cs="宋体" w:hint="eastAsia"/>
                <w:color w:val="000000"/>
                <w:kern w:val="0"/>
                <w:sz w:val="18"/>
                <w:szCs w:val="18"/>
                <w:lang/>
              </w:rPr>
              <w:t>[2018]86</w:t>
            </w:r>
            <w:r>
              <w:rPr>
                <w:rFonts w:ascii="宋体" w:hAnsi="宋体" w:cs="宋体" w:hint="eastAsia"/>
                <w:color w:val="000000"/>
                <w:kern w:val="0"/>
                <w:sz w:val="18"/>
                <w:szCs w:val="18"/>
                <w:lang/>
              </w:rPr>
              <w:t>号）以及北京市司法局</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北京市财政局《关于调整法律援助补贴发放有关事项的通知》的规定发放法律援助案件补贴及值班补贴。</w:t>
            </w:r>
          </w:p>
        </w:tc>
        <w:tc>
          <w:tcPr>
            <w:tcW w:w="33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全年按照相关规定办理法律援助案件</w:t>
            </w:r>
            <w:r>
              <w:rPr>
                <w:rFonts w:ascii="宋体" w:hAnsi="宋体" w:cs="宋体" w:hint="eastAsia"/>
                <w:color w:val="000000"/>
                <w:kern w:val="0"/>
                <w:sz w:val="18"/>
                <w:szCs w:val="18"/>
                <w:lang/>
              </w:rPr>
              <w:t>2745</w:t>
            </w:r>
            <w:r>
              <w:rPr>
                <w:rFonts w:ascii="宋体" w:hAnsi="宋体" w:cs="宋体" w:hint="eastAsia"/>
                <w:color w:val="000000"/>
                <w:kern w:val="0"/>
                <w:sz w:val="18"/>
                <w:szCs w:val="18"/>
                <w:lang/>
              </w:rPr>
              <w:t>件，安排值班</w:t>
            </w:r>
            <w:r>
              <w:rPr>
                <w:rFonts w:ascii="宋体" w:hAnsi="宋体" w:cs="宋体" w:hint="eastAsia"/>
                <w:color w:val="000000"/>
                <w:kern w:val="0"/>
                <w:sz w:val="18"/>
                <w:szCs w:val="18"/>
                <w:lang/>
              </w:rPr>
              <w:t>3242</w:t>
            </w:r>
            <w:r>
              <w:rPr>
                <w:rFonts w:ascii="宋体" w:hAnsi="宋体" w:cs="宋体" w:hint="eastAsia"/>
                <w:color w:val="000000"/>
                <w:kern w:val="0"/>
                <w:sz w:val="18"/>
                <w:szCs w:val="18"/>
                <w:lang/>
              </w:rPr>
              <w:t>人次，高质量为受援人解决法律问题，不断满足群众日益增长的法律需求，维护社会公平正义和社会稳定。</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widowControl/>
              <w:jc w:val="center"/>
              <w:textAlignment w:val="center"/>
              <w:rPr>
                <w:rFonts w:ascii="宋体" w:hAnsi="宋体" w:cs="宋体"/>
                <w:color w:val="000000"/>
                <w:kern w:val="0"/>
                <w:sz w:val="18"/>
                <w:szCs w:val="18"/>
                <w:lang/>
              </w:rPr>
            </w:pPr>
          </w:p>
        </w:tc>
      </w:tr>
      <w:tr w:rsidR="00CB25B7">
        <w:trPr>
          <w:trHeight w:val="864"/>
        </w:trPr>
        <w:tc>
          <w:tcPr>
            <w:tcW w:w="245" w:type="dxa"/>
            <w:vMerge w:val="restart"/>
            <w:tcBorders>
              <w:top w:val="single" w:sz="4" w:space="0" w:color="000000"/>
              <w:left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绩</w:t>
            </w:r>
            <w:r>
              <w:rPr>
                <w:rFonts w:ascii="宋体" w:hAnsi="宋体" w:cs="宋体" w:hint="eastAsia"/>
                <w:b/>
                <w:color w:val="000000"/>
                <w:kern w:val="0"/>
                <w:sz w:val="18"/>
                <w:szCs w:val="18"/>
                <w:lang/>
              </w:rPr>
              <w:br/>
            </w:r>
            <w:r>
              <w:rPr>
                <w:rFonts w:ascii="宋体" w:hAnsi="宋体" w:cs="宋体" w:hint="eastAsia"/>
                <w:b/>
                <w:color w:val="000000"/>
                <w:kern w:val="0"/>
                <w:sz w:val="18"/>
                <w:szCs w:val="18"/>
                <w:lang/>
              </w:rPr>
              <w:t>效</w:t>
            </w:r>
            <w:r>
              <w:rPr>
                <w:rFonts w:ascii="宋体" w:hAnsi="宋体" w:cs="宋体" w:hint="eastAsia"/>
                <w:b/>
                <w:color w:val="000000"/>
                <w:kern w:val="0"/>
                <w:sz w:val="18"/>
                <w:szCs w:val="18"/>
                <w:lang/>
              </w:rPr>
              <w:br/>
            </w:r>
            <w:r>
              <w:rPr>
                <w:rFonts w:ascii="宋体" w:hAnsi="宋体" w:cs="宋体" w:hint="eastAsia"/>
                <w:b/>
                <w:color w:val="000000"/>
                <w:kern w:val="0"/>
                <w:sz w:val="18"/>
                <w:szCs w:val="18"/>
                <w:lang/>
              </w:rPr>
              <w:t>指</w:t>
            </w:r>
            <w:r>
              <w:rPr>
                <w:rFonts w:ascii="宋体" w:hAnsi="宋体" w:cs="宋体" w:hint="eastAsia"/>
                <w:b/>
                <w:color w:val="000000"/>
                <w:kern w:val="0"/>
                <w:sz w:val="18"/>
                <w:szCs w:val="18"/>
                <w:lang/>
              </w:rPr>
              <w:br/>
            </w:r>
            <w:r>
              <w:rPr>
                <w:rFonts w:ascii="宋体" w:hAnsi="宋体" w:cs="宋体" w:hint="eastAsia"/>
                <w:b/>
                <w:color w:val="000000"/>
                <w:kern w:val="0"/>
                <w:sz w:val="18"/>
                <w:szCs w:val="18"/>
                <w:lang/>
              </w:rPr>
              <w:t>标</w:t>
            </w: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一级指标</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二级指标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三级指标</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年度</w:t>
            </w:r>
            <w:r>
              <w:rPr>
                <w:rFonts w:ascii="宋体" w:hAnsi="宋体" w:cs="宋体" w:hint="eastAsia"/>
                <w:b/>
                <w:color w:val="000000"/>
                <w:kern w:val="0"/>
                <w:sz w:val="18"/>
                <w:szCs w:val="18"/>
                <w:lang/>
              </w:rPr>
              <w:br/>
            </w:r>
            <w:r>
              <w:rPr>
                <w:rFonts w:ascii="宋体" w:hAnsi="宋体" w:cs="宋体" w:hint="eastAsia"/>
                <w:b/>
                <w:color w:val="000000"/>
                <w:kern w:val="0"/>
                <w:sz w:val="18"/>
                <w:szCs w:val="18"/>
                <w:lang/>
              </w:rPr>
              <w:t>指标值</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实际</w:t>
            </w:r>
            <w:r>
              <w:rPr>
                <w:rFonts w:ascii="宋体" w:hAnsi="宋体" w:cs="宋体" w:hint="eastAsia"/>
                <w:b/>
                <w:color w:val="000000"/>
                <w:kern w:val="0"/>
                <w:sz w:val="18"/>
                <w:szCs w:val="18"/>
                <w:lang/>
              </w:rPr>
              <w:br/>
            </w:r>
            <w:r>
              <w:rPr>
                <w:rFonts w:ascii="宋体" w:hAnsi="宋体" w:cs="宋体" w:hint="eastAsia"/>
                <w:b/>
                <w:color w:val="000000"/>
                <w:kern w:val="0"/>
                <w:sz w:val="18"/>
                <w:szCs w:val="18"/>
                <w:lang/>
              </w:rPr>
              <w:t>完成值</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分值</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得分</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r>
      <w:tr w:rsidR="00CB25B7">
        <w:trPr>
          <w:trHeight w:val="396"/>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产出指标</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数量指标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：办理法律援助案件</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rStyle w:val="font121"/>
                <w:rFonts w:hint="default"/>
                <w:lang/>
              </w:rPr>
              <w:t>≥</w:t>
            </w:r>
            <w:r>
              <w:rPr>
                <w:rStyle w:val="font41"/>
                <w:lang/>
              </w:rPr>
              <w:t>2500</w:t>
            </w:r>
            <w:r>
              <w:rPr>
                <w:rStyle w:val="font121"/>
                <w:rFonts w:hint="default"/>
                <w:lang/>
              </w:rPr>
              <w:t>件</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2745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360"/>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color w:val="000000"/>
                <w:sz w:val="18"/>
                <w:szCs w:val="18"/>
              </w:rPr>
            </w:pPr>
            <w:r>
              <w:rPr>
                <w:rStyle w:val="font141"/>
                <w:rFonts w:hint="default"/>
                <w:lang/>
              </w:rPr>
              <w:t>指标</w:t>
            </w:r>
            <w:r>
              <w:rPr>
                <w:rStyle w:val="font71"/>
                <w:lang/>
              </w:rPr>
              <w:t>2</w:t>
            </w:r>
            <w:r>
              <w:rPr>
                <w:rStyle w:val="font141"/>
                <w:rFonts w:hint="default"/>
                <w:lang/>
              </w:rPr>
              <w:t>：值班人次</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rStyle w:val="font121"/>
                <w:rFonts w:hint="default"/>
                <w:lang/>
              </w:rPr>
              <w:t>≥</w:t>
            </w:r>
            <w:r>
              <w:rPr>
                <w:rStyle w:val="font41"/>
                <w:lang/>
              </w:rPr>
              <w:t>2200</w:t>
            </w:r>
            <w:r>
              <w:rPr>
                <w:rStyle w:val="font121"/>
                <w:rFonts w:hint="default"/>
                <w:lang/>
              </w:rPr>
              <w:t>人次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3242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493"/>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质量指标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：案件办结情况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优良中低差</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720"/>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时效指标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：发放及时度</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优良中低差</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5</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2833"/>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tcBorders>
              <w:left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成本指标</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社会成本指标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：根据北京市财政局</w:t>
            </w:r>
            <w:r>
              <w:rPr>
                <w:rStyle w:val="font141"/>
                <w:rFonts w:hint="default"/>
                <w:lang/>
              </w:rPr>
              <w:t xml:space="preserve"> </w:t>
            </w:r>
            <w:r>
              <w:rPr>
                <w:rStyle w:val="font141"/>
                <w:rFonts w:hint="default"/>
                <w:lang/>
              </w:rPr>
              <w:t>北京市司法局关于印发《北京市法律援助补贴办法》的通知</w:t>
            </w:r>
            <w:r>
              <w:rPr>
                <w:rStyle w:val="font141"/>
                <w:rFonts w:hint="default"/>
                <w:lang/>
              </w:rPr>
              <w:t>(</w:t>
            </w:r>
            <w:r>
              <w:rPr>
                <w:rStyle w:val="font141"/>
                <w:rFonts w:hint="default"/>
                <w:lang/>
              </w:rPr>
              <w:t>京财行</w:t>
            </w:r>
            <w:r>
              <w:rPr>
                <w:rStyle w:val="font141"/>
                <w:rFonts w:hint="default"/>
                <w:lang/>
              </w:rPr>
              <w:t>[2011]2483</w:t>
            </w:r>
            <w:r>
              <w:rPr>
                <w:rStyle w:val="font141"/>
                <w:rFonts w:hint="default"/>
                <w:lang/>
              </w:rPr>
              <w:t>号</w:t>
            </w:r>
            <w:r>
              <w:rPr>
                <w:rStyle w:val="font141"/>
                <w:rFonts w:hint="default"/>
                <w:lang/>
              </w:rPr>
              <w:t>)</w:t>
            </w:r>
            <w:r>
              <w:rPr>
                <w:rStyle w:val="font141"/>
                <w:rFonts w:hint="default"/>
                <w:lang/>
              </w:rPr>
              <w:t>、北京市司法局</w:t>
            </w:r>
            <w:r>
              <w:rPr>
                <w:rStyle w:val="font141"/>
                <w:rFonts w:hint="default"/>
                <w:lang/>
              </w:rPr>
              <w:t xml:space="preserve"> </w:t>
            </w:r>
            <w:r>
              <w:rPr>
                <w:rStyle w:val="font141"/>
                <w:rFonts w:hint="default"/>
                <w:lang/>
              </w:rPr>
              <w:t>北京市财政局关于修订《北京市法律援助补贴办法》的通知（京司发</w:t>
            </w:r>
            <w:r>
              <w:rPr>
                <w:rStyle w:val="font141"/>
                <w:rFonts w:hint="default"/>
                <w:lang/>
              </w:rPr>
              <w:t>[2018]86</w:t>
            </w:r>
            <w:r>
              <w:rPr>
                <w:rStyle w:val="font141"/>
                <w:rFonts w:hint="default"/>
                <w:lang/>
              </w:rPr>
              <w:t>号）以及北京市司法局</w:t>
            </w:r>
            <w:r>
              <w:rPr>
                <w:rStyle w:val="font141"/>
                <w:rFonts w:hint="default"/>
                <w:lang/>
              </w:rPr>
              <w:t xml:space="preserve"> </w:t>
            </w:r>
            <w:r>
              <w:rPr>
                <w:rStyle w:val="font141"/>
                <w:rFonts w:hint="default"/>
                <w:lang/>
              </w:rPr>
              <w:t>北京市财政局《关于调整法律援助补贴发放有关事项的通知》的规定发放补贴</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优良中低差</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1657"/>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效益指标</w:t>
            </w:r>
          </w:p>
        </w:tc>
        <w:tc>
          <w:tcPr>
            <w:tcW w:w="679" w:type="dxa"/>
            <w:tcBorders>
              <w:top w:val="single" w:sz="4" w:space="0" w:color="000000"/>
              <w:left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社会效益指标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：推进法律援助工作有条不紊开展，提升律师工作积极性，高质量为受援人解决法律问题，不断满足群众日益增长的法律需求，维护社会公平正义和社会稳定</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优良中低差</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1200"/>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b/>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可持续影响指标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：援助律师队伍不断壮大，法律援助质量不断提高，群众法治观念和维权意识明显增强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优良中低差</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973"/>
        </w:trPr>
        <w:tc>
          <w:tcPr>
            <w:tcW w:w="245" w:type="dxa"/>
            <w:vMerge/>
            <w:tcBorders>
              <w:top w:val="single" w:sz="4" w:space="0" w:color="000000"/>
              <w:left w:val="single" w:sz="4" w:space="0" w:color="000000"/>
              <w:right w:val="single" w:sz="4" w:space="0" w:color="000000"/>
            </w:tcBorders>
            <w:shd w:val="clear" w:color="auto" w:fill="auto"/>
            <w:vAlign w:val="center"/>
          </w:tcPr>
          <w:p w:rsidR="00CB25B7" w:rsidRDefault="00CB25B7">
            <w:pPr>
              <w:jc w:val="center"/>
              <w:rPr>
                <w:rFonts w:ascii="宋体" w:hAnsi="宋体" w:cs="宋体"/>
                <w:b/>
                <w:color w:val="000000"/>
                <w:sz w:val="18"/>
                <w:szCs w:val="18"/>
              </w:rPr>
            </w:pPr>
          </w:p>
        </w:tc>
        <w:tc>
          <w:tcPr>
            <w:tcW w:w="438" w:type="dxa"/>
            <w:tcBorders>
              <w:top w:val="single" w:sz="4" w:space="0" w:color="000000"/>
              <w:left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b/>
                <w:color w:val="000000"/>
                <w:sz w:val="18"/>
                <w:szCs w:val="18"/>
              </w:rPr>
            </w:pPr>
            <w:r>
              <w:rPr>
                <w:rStyle w:val="font51"/>
                <w:rFonts w:hint="default"/>
                <w:lang/>
              </w:rPr>
              <w:t>满意度</w:t>
            </w:r>
            <w:r>
              <w:rPr>
                <w:rStyle w:val="font111"/>
                <w:lang/>
              </w:rPr>
              <w:br/>
            </w:r>
            <w:r>
              <w:rPr>
                <w:rStyle w:val="font51"/>
                <w:rFonts w:hint="default"/>
                <w:lang/>
              </w:rPr>
              <w:t>指标</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服务对象满意度指标</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left"/>
              <w:textAlignment w:val="center"/>
              <w:rPr>
                <w:rFonts w:ascii="宋体" w:hAnsi="宋体" w:cs="宋体"/>
                <w:b/>
                <w:color w:val="000000"/>
                <w:sz w:val="18"/>
                <w:szCs w:val="18"/>
              </w:rPr>
            </w:pPr>
            <w:r>
              <w:rPr>
                <w:rStyle w:val="font131"/>
                <w:rFonts w:hint="default"/>
                <w:lang/>
              </w:rPr>
              <w:t>指标</w:t>
            </w:r>
            <w:r>
              <w:rPr>
                <w:rStyle w:val="font61"/>
                <w:lang/>
              </w:rPr>
              <w:t>1</w:t>
            </w:r>
            <w:r>
              <w:rPr>
                <w:rStyle w:val="font141"/>
                <w:rFonts w:hint="default"/>
                <w:lang/>
              </w:rPr>
              <w:t>：受援人满意率</w:t>
            </w:r>
            <w:r>
              <w:rPr>
                <w:rStyle w:val="font141"/>
                <w:rFonts w:hint="default"/>
                <w:lang/>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rStyle w:val="font121"/>
                <w:rFonts w:hint="default"/>
                <w:lang/>
              </w:rPr>
              <w:t>≥</w:t>
            </w:r>
            <w:r>
              <w:rPr>
                <w:rStyle w:val="font41"/>
                <w:lang/>
              </w:rPr>
              <w:t>90%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96.70%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color w:val="000000"/>
                <w:sz w:val="18"/>
                <w:szCs w:val="18"/>
              </w:rPr>
            </w:pPr>
            <w:r>
              <w:rPr>
                <w:color w:val="000000"/>
                <w:kern w:val="0"/>
                <w:sz w:val="18"/>
                <w:szCs w:val="18"/>
                <w:lang/>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r>
      <w:tr w:rsidR="00CB25B7">
        <w:trPr>
          <w:trHeight w:val="493"/>
        </w:trPr>
        <w:tc>
          <w:tcPr>
            <w:tcW w:w="5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总分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1C0292">
            <w:pPr>
              <w:widowControl/>
              <w:jc w:val="center"/>
              <w:textAlignment w:val="center"/>
              <w:rPr>
                <w:b/>
                <w:color w:val="000000"/>
                <w:sz w:val="18"/>
                <w:szCs w:val="18"/>
              </w:rPr>
            </w:pPr>
            <w:r>
              <w:rPr>
                <w:b/>
                <w:color w:val="000000"/>
                <w:kern w:val="0"/>
                <w:sz w:val="18"/>
                <w:szCs w:val="18"/>
                <w:lang/>
              </w:rPr>
              <w:t>100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jc w:val="center"/>
              <w:rPr>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rPr>
                <w:rFonts w:ascii="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5B7" w:rsidRDefault="00CB25B7">
            <w:pPr>
              <w:rPr>
                <w:rFonts w:ascii="宋体" w:hAnsi="宋体" w:cs="宋体"/>
                <w:color w:val="000000"/>
                <w:sz w:val="22"/>
                <w:szCs w:val="22"/>
              </w:rPr>
            </w:pPr>
          </w:p>
        </w:tc>
      </w:tr>
      <w:tr w:rsidR="00CB25B7">
        <w:trPr>
          <w:trHeight w:val="625"/>
        </w:trPr>
        <w:tc>
          <w:tcPr>
            <w:tcW w:w="7770" w:type="dxa"/>
            <w:gridSpan w:val="12"/>
            <w:shd w:val="clear" w:color="auto" w:fill="auto"/>
          </w:tcPr>
          <w:p w:rsidR="00CB25B7" w:rsidRDefault="001C0292">
            <w:pPr>
              <w:widowControl/>
              <w:jc w:val="left"/>
              <w:textAlignment w:val="top"/>
              <w:rPr>
                <w:rFonts w:ascii="宋体" w:hAnsi="宋体" w:cs="宋体"/>
                <w:b/>
                <w:color w:val="000000"/>
                <w:sz w:val="22"/>
                <w:szCs w:val="22"/>
              </w:rPr>
            </w:pPr>
            <w:r>
              <w:rPr>
                <w:rStyle w:val="font91"/>
                <w:rFonts w:hint="default"/>
                <w:lang/>
              </w:rPr>
              <w:t xml:space="preserve">    </w:t>
            </w:r>
            <w:r>
              <w:rPr>
                <w:rStyle w:val="font91"/>
                <w:rFonts w:hint="default"/>
                <w:lang/>
              </w:rPr>
              <w:t>填表人：</w:t>
            </w:r>
            <w:r>
              <w:rPr>
                <w:rStyle w:val="font21"/>
                <w:lang/>
              </w:rPr>
              <w:t xml:space="preserve"> </w:t>
            </w:r>
            <w:r>
              <w:rPr>
                <w:rStyle w:val="font91"/>
                <w:rFonts w:hint="default"/>
                <w:lang/>
              </w:rPr>
              <w:t>车莹</w:t>
            </w:r>
            <w:r>
              <w:rPr>
                <w:rStyle w:val="font21"/>
                <w:lang/>
              </w:rPr>
              <w:t xml:space="preserve">    </w:t>
            </w:r>
            <w:r>
              <w:rPr>
                <w:rStyle w:val="font91"/>
                <w:rFonts w:hint="default"/>
                <w:lang/>
              </w:rPr>
              <w:t>联系电话：</w:t>
            </w:r>
            <w:r>
              <w:rPr>
                <w:rStyle w:val="font21"/>
                <w:lang/>
              </w:rPr>
              <w:t xml:space="preserve">  65000803    </w:t>
            </w:r>
            <w:r>
              <w:rPr>
                <w:rStyle w:val="font91"/>
                <w:rFonts w:hint="default"/>
                <w:lang/>
              </w:rPr>
              <w:t>填写日期：</w:t>
            </w:r>
            <w:r>
              <w:rPr>
                <w:rStyle w:val="font91"/>
                <w:rFonts w:hint="default"/>
                <w:lang/>
              </w:rPr>
              <w:t>2024</w:t>
            </w:r>
            <w:r>
              <w:rPr>
                <w:rStyle w:val="font91"/>
                <w:rFonts w:hint="default"/>
                <w:lang/>
              </w:rPr>
              <w:t>年</w:t>
            </w:r>
            <w:r>
              <w:rPr>
                <w:rStyle w:val="font91"/>
                <w:rFonts w:hint="default"/>
                <w:lang/>
              </w:rPr>
              <w:t>3</w:t>
            </w:r>
            <w:r>
              <w:rPr>
                <w:rStyle w:val="font91"/>
                <w:rFonts w:hint="default"/>
                <w:lang/>
              </w:rPr>
              <w:t>月</w:t>
            </w:r>
            <w:r>
              <w:rPr>
                <w:rStyle w:val="font91"/>
                <w:rFonts w:hint="default"/>
                <w:lang/>
              </w:rPr>
              <w:t>13</w:t>
            </w:r>
            <w:r>
              <w:rPr>
                <w:rStyle w:val="font91"/>
                <w:rFonts w:hint="default"/>
                <w:lang/>
              </w:rPr>
              <w:t>日</w:t>
            </w:r>
          </w:p>
        </w:tc>
        <w:tc>
          <w:tcPr>
            <w:tcW w:w="660" w:type="dxa"/>
            <w:shd w:val="clear" w:color="auto" w:fill="auto"/>
          </w:tcPr>
          <w:p w:rsidR="00CB25B7" w:rsidRDefault="00CB25B7">
            <w:pPr>
              <w:widowControl/>
              <w:jc w:val="left"/>
              <w:textAlignment w:val="top"/>
              <w:rPr>
                <w:rStyle w:val="font91"/>
                <w:rFonts w:hint="default"/>
                <w:lang/>
              </w:rPr>
            </w:pPr>
          </w:p>
        </w:tc>
      </w:tr>
    </w:tbl>
    <w:p w:rsidR="00CB25B7" w:rsidRDefault="001C029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CB25B7" w:rsidRDefault="001C0292">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（一）项目决策情况。</w:t>
      </w:r>
    </w:p>
    <w:p w:rsidR="00CB25B7" w:rsidRDefault="001C02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年度末，根据相关政策文件发布情况以及全年收案量以及各法律援助站点值班人次，预估出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年度法律援助案件结案量以及律师值班人次，对应预估出所需的法律援助业务经费值。</w:t>
      </w:r>
    </w:p>
    <w:p w:rsidR="00CB25B7" w:rsidRDefault="001C0292">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（二）项目过程情况。</w:t>
      </w:r>
    </w:p>
    <w:p w:rsidR="00CB25B7" w:rsidRDefault="001C029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法律援助案件补贴。</w:t>
      </w:r>
      <w:r>
        <w:rPr>
          <w:rFonts w:ascii="仿宋_GB2312" w:eastAsia="仿宋_GB2312" w:hAnsi="仿宋_GB2312" w:cs="仿宋_GB2312" w:hint="eastAsia"/>
          <w:sz w:val="32"/>
          <w:szCs w:val="32"/>
        </w:rPr>
        <w:t>法律援助中心平均每个季度报结一次案卷，每次结卷是，对每本</w:t>
      </w:r>
      <w:r>
        <w:rPr>
          <w:rFonts w:ascii="仿宋_GB2312" w:eastAsia="仿宋_GB2312" w:hAnsi="仿宋_GB2312" w:cs="仿宋_GB2312" w:hint="eastAsia"/>
          <w:sz w:val="32"/>
          <w:szCs w:val="32"/>
        </w:rPr>
        <w:t>案卷逐一进行</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对不合格</w:t>
      </w:r>
      <w:r>
        <w:rPr>
          <w:rFonts w:ascii="仿宋_GB2312" w:eastAsia="仿宋_GB2312" w:hAnsi="仿宋_GB2312" w:cs="仿宋_GB2312" w:hint="eastAsia"/>
          <w:sz w:val="32"/>
          <w:szCs w:val="32"/>
        </w:rPr>
        <w:t>案卷退回补充案卷材料，</w:t>
      </w:r>
      <w:r>
        <w:rPr>
          <w:rFonts w:eastAsia="仿宋_GB2312" w:hint="eastAsia"/>
          <w:sz w:val="32"/>
          <w:szCs w:val="32"/>
        </w:rPr>
        <w:t>对</w:t>
      </w:r>
      <w:r>
        <w:rPr>
          <w:rFonts w:ascii="仿宋_GB2312" w:eastAsia="仿宋_GB2312" w:hAnsi="仿宋_GB2312" w:cs="仿宋_GB2312" w:hint="eastAsia"/>
          <w:sz w:val="32"/>
          <w:szCs w:val="32"/>
        </w:rPr>
        <w:t>归档材料欠缺较多且无法补充完整的案卷不予发放补贴。</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针对各承办律所制作《法律援助</w:t>
      </w:r>
      <w:r>
        <w:rPr>
          <w:rFonts w:ascii="仿宋_GB2312" w:eastAsia="仿宋_GB2312" w:hAnsi="仿宋_GB2312" w:cs="仿宋_GB2312" w:hint="eastAsia"/>
          <w:sz w:val="32"/>
          <w:szCs w:val="32"/>
        </w:rPr>
        <w:t>案</w:t>
      </w:r>
      <w:r>
        <w:rPr>
          <w:rFonts w:ascii="仿宋_GB2312" w:eastAsia="仿宋_GB2312" w:hAnsi="仿宋_GB2312" w:cs="仿宋_GB2312" w:hint="eastAsia"/>
          <w:sz w:val="32"/>
          <w:szCs w:val="32"/>
        </w:rPr>
        <w:t>件补贴</w:t>
      </w:r>
      <w:r>
        <w:rPr>
          <w:rFonts w:ascii="仿宋_GB2312" w:eastAsia="仿宋_GB2312" w:hAnsi="仿宋_GB2312" w:cs="仿宋_GB2312" w:hint="eastAsia"/>
          <w:sz w:val="32"/>
          <w:szCs w:val="32"/>
        </w:rPr>
        <w:t>明细</w:t>
      </w:r>
      <w:r>
        <w:rPr>
          <w:rFonts w:ascii="仿宋_GB2312" w:eastAsia="仿宋_GB2312" w:hAnsi="仿宋_GB2312" w:cs="仿宋_GB2312" w:hint="eastAsia"/>
          <w:sz w:val="32"/>
          <w:szCs w:val="32"/>
        </w:rPr>
        <w:t>确认表》《法律援助案件补贴发放表》，在中心核查无误后，</w:t>
      </w:r>
      <w:r>
        <w:rPr>
          <w:rFonts w:ascii="仿宋_GB2312" w:eastAsia="仿宋_GB2312" w:hAnsi="仿宋_GB2312" w:cs="仿宋_GB2312" w:hint="eastAsia"/>
          <w:sz w:val="32"/>
          <w:szCs w:val="32"/>
        </w:rPr>
        <w:t>逐一发给各律所、各承办律师进行</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律所、律师</w:t>
      </w:r>
      <w:r>
        <w:rPr>
          <w:rFonts w:ascii="仿宋_GB2312" w:eastAsia="仿宋_GB2312" w:hAnsi="仿宋_GB2312" w:cs="仿宋_GB2312" w:hint="eastAsia"/>
          <w:sz w:val="32"/>
          <w:szCs w:val="32"/>
        </w:rPr>
        <w:t>确认无误后，由法援中心（盖章）、志愿律所（盖章）以及所有承办律师（签字）三方共同</w:t>
      </w:r>
      <w:r>
        <w:rPr>
          <w:rFonts w:ascii="仿宋_GB2312" w:eastAsia="仿宋_GB2312" w:hAnsi="仿宋_GB2312" w:cs="仿宋_GB2312" w:hint="eastAsia"/>
          <w:sz w:val="32"/>
          <w:szCs w:val="32"/>
        </w:rPr>
        <w:t>确认补贴发放金额，三方确认无误后，明确各位援助律师的补贴发放金额，过评审会及党组会后，</w:t>
      </w:r>
      <w:r>
        <w:rPr>
          <w:rFonts w:ascii="仿宋_GB2312" w:eastAsia="仿宋_GB2312" w:hAnsi="仿宋_GB2312" w:cs="仿宋_GB2312" w:hint="eastAsia"/>
          <w:sz w:val="32"/>
          <w:szCs w:val="32"/>
        </w:rPr>
        <w:t>由区司法局统一通过转账的形式发放给各</w:t>
      </w:r>
      <w:r>
        <w:rPr>
          <w:rFonts w:ascii="仿宋_GB2312" w:eastAsia="仿宋_GB2312" w:hAnsi="仿宋_GB2312" w:cs="仿宋_GB2312" w:hint="eastAsia"/>
          <w:sz w:val="32"/>
          <w:szCs w:val="32"/>
        </w:rPr>
        <w:t>办案律师个人</w:t>
      </w:r>
      <w:r>
        <w:rPr>
          <w:rFonts w:ascii="仿宋_GB2312" w:eastAsia="仿宋_GB2312" w:hAnsi="仿宋_GB2312" w:cs="仿宋_GB2312" w:hint="eastAsia"/>
          <w:sz w:val="32"/>
          <w:szCs w:val="32"/>
        </w:rPr>
        <w:t>。</w:t>
      </w:r>
    </w:p>
    <w:p w:rsidR="00CB25B7" w:rsidRDefault="001C0292">
      <w:pPr>
        <w:spacing w:line="560" w:lineRule="exact"/>
        <w:ind w:firstLineChars="200" w:firstLine="643"/>
        <w:rPr>
          <w:rFonts w:ascii="仿宋_GB2312" w:eastAsia="仿宋_GB2312" w:hAnsi="仿宋_GB2312" w:cs="仿宋_GB2312"/>
          <w:sz w:val="32"/>
          <w:szCs w:val="32"/>
        </w:rPr>
      </w:pPr>
      <w:r>
        <w:rPr>
          <w:rFonts w:ascii="仿宋_GB2312" w:eastAsia="仿宋_GB2312" w:hAnsi="仿宋" w:hint="eastAsia"/>
          <w:b/>
          <w:bCs/>
          <w:sz w:val="32"/>
          <w:szCs w:val="32"/>
        </w:rPr>
        <w:t>法律援助值班补贴。</w:t>
      </w:r>
      <w:r>
        <w:rPr>
          <w:rFonts w:ascii="仿宋_GB2312" w:eastAsia="仿宋_GB2312" w:hAnsi="仿宋" w:hint="eastAsia"/>
          <w:sz w:val="32"/>
          <w:szCs w:val="32"/>
        </w:rPr>
        <w:t>法律援助中心通过值班日前一天督促值班律师到岗报备、值班当天到岗签到、值班工作完成后要求律师将值班整体情况汇总报告的形式开展值班工作的常态化监督，</w:t>
      </w:r>
      <w:r>
        <w:rPr>
          <w:rFonts w:ascii="仿宋_GB2312" w:eastAsia="仿宋_GB2312" w:hAnsi="仿宋" w:hint="eastAsia"/>
          <w:sz w:val="32"/>
          <w:szCs w:val="32"/>
        </w:rPr>
        <w:t>确保不</w:t>
      </w:r>
      <w:r>
        <w:rPr>
          <w:rFonts w:ascii="仿宋_GB2312" w:eastAsia="仿宋_GB2312" w:hAnsi="仿宋" w:hint="eastAsia"/>
          <w:sz w:val="32"/>
          <w:szCs w:val="32"/>
        </w:rPr>
        <w:t>出现空岗现象。</w:t>
      </w:r>
      <w:r>
        <w:rPr>
          <w:rFonts w:ascii="仿宋_GB2312" w:eastAsia="仿宋_GB2312" w:hAnsi="仿宋" w:hint="eastAsia"/>
          <w:sz w:val="32"/>
          <w:szCs w:val="32"/>
        </w:rPr>
        <w:t>同时，要求</w:t>
      </w:r>
      <w:r>
        <w:rPr>
          <w:rFonts w:ascii="仿宋_GB2312" w:eastAsia="仿宋_GB2312" w:hAnsi="仿宋" w:hint="eastAsia"/>
          <w:sz w:val="32"/>
          <w:szCs w:val="32"/>
        </w:rPr>
        <w:t>法院、检察院、仲裁院</w:t>
      </w:r>
      <w:r>
        <w:rPr>
          <w:rFonts w:ascii="仿宋_GB2312" w:eastAsia="仿宋_GB2312" w:hAnsi="仿宋" w:hint="eastAsia"/>
          <w:sz w:val="32"/>
          <w:szCs w:val="32"/>
        </w:rPr>
        <w:t>等相关部门</w:t>
      </w:r>
      <w:r>
        <w:rPr>
          <w:rFonts w:ascii="仿宋_GB2312" w:eastAsia="仿宋_GB2312" w:hAnsi="仿宋" w:hint="eastAsia"/>
          <w:sz w:val="32"/>
          <w:szCs w:val="32"/>
        </w:rPr>
        <w:t>对工作站律师值班情况出具情况说明。</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根据律师值班情况制作《法律援助值班补贴</w:t>
      </w:r>
      <w:r>
        <w:rPr>
          <w:rFonts w:ascii="仿宋_GB2312" w:eastAsia="仿宋_GB2312" w:hAnsi="仿宋_GB2312" w:cs="仿宋_GB2312" w:hint="eastAsia"/>
          <w:sz w:val="32"/>
          <w:szCs w:val="32"/>
        </w:rPr>
        <w:t>明细</w:t>
      </w:r>
      <w:r>
        <w:rPr>
          <w:rFonts w:ascii="仿宋_GB2312" w:eastAsia="仿宋_GB2312" w:hAnsi="仿宋_GB2312" w:cs="仿宋_GB2312" w:hint="eastAsia"/>
          <w:sz w:val="32"/>
          <w:szCs w:val="32"/>
        </w:rPr>
        <w:t>表》《法律援助值班补贴发放表》，在中心核查无误后，</w:t>
      </w:r>
      <w:r>
        <w:rPr>
          <w:rFonts w:ascii="仿宋_GB2312" w:eastAsia="仿宋_GB2312" w:hAnsi="仿宋_GB2312" w:cs="仿宋_GB2312" w:hint="eastAsia"/>
          <w:sz w:val="32"/>
          <w:szCs w:val="32"/>
        </w:rPr>
        <w:t>逐一发给各律所、各承办律师进行</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律所、律师</w:t>
      </w:r>
      <w:r>
        <w:rPr>
          <w:rFonts w:ascii="仿宋_GB2312" w:eastAsia="仿宋_GB2312" w:hAnsi="仿宋_GB2312" w:cs="仿宋_GB2312" w:hint="eastAsia"/>
          <w:sz w:val="32"/>
          <w:szCs w:val="32"/>
        </w:rPr>
        <w:t>确认无误后，由法援中心（盖章）、志愿律所（盖章）共同确认补贴发放金额，确认无误后，明确各位值班律师的补贴发放金额，过评审会及党组会后，</w:t>
      </w:r>
      <w:r>
        <w:rPr>
          <w:rFonts w:ascii="仿宋_GB2312" w:eastAsia="仿宋_GB2312" w:hAnsi="仿宋_GB2312" w:cs="仿宋_GB2312" w:hint="eastAsia"/>
          <w:sz w:val="32"/>
          <w:szCs w:val="32"/>
        </w:rPr>
        <w:t>由区司法局统一通过转账的形式发放给各</w:t>
      </w:r>
      <w:r>
        <w:rPr>
          <w:rFonts w:ascii="仿宋_GB2312" w:eastAsia="仿宋_GB2312" w:hAnsi="仿宋_GB2312" w:cs="仿宋_GB2312" w:hint="eastAsia"/>
          <w:sz w:val="32"/>
          <w:szCs w:val="32"/>
        </w:rPr>
        <w:t>办案律师个人</w:t>
      </w:r>
      <w:r>
        <w:rPr>
          <w:rFonts w:ascii="仿宋_GB2312" w:eastAsia="仿宋_GB2312" w:hAnsi="仿宋_GB2312" w:cs="仿宋_GB2312" w:hint="eastAsia"/>
          <w:sz w:val="32"/>
          <w:szCs w:val="32"/>
        </w:rPr>
        <w:t>。</w:t>
      </w:r>
    </w:p>
    <w:p w:rsidR="00CB25B7" w:rsidRDefault="001C0292">
      <w:pPr>
        <w:numPr>
          <w:ilvl w:val="0"/>
          <w:numId w:val="5"/>
        </w:num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项目产出情况。</w:t>
      </w:r>
    </w:p>
    <w:p w:rsidR="00CB25B7" w:rsidRDefault="001C029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月底前，支出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年余款</w:t>
      </w:r>
      <w:r>
        <w:rPr>
          <w:rFonts w:ascii="仿宋_GB2312" w:eastAsia="仿宋_GB2312" w:hAnsi="仿宋_GB2312" w:cs="仿宋_GB2312" w:hint="eastAsia"/>
          <w:sz w:val="32"/>
          <w:szCs w:val="32"/>
        </w:rPr>
        <w:t>10188.75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年第一次</w:t>
      </w:r>
      <w:r>
        <w:rPr>
          <w:rFonts w:ascii="仿宋_GB2312" w:eastAsia="仿宋_GB2312" w:hAnsi="仿宋_GB2312" w:cs="仿宋_GB2312" w:hint="eastAsia"/>
          <w:sz w:val="32"/>
          <w:szCs w:val="32"/>
        </w:rPr>
        <w:t>案件补贴</w:t>
      </w:r>
      <w:r>
        <w:rPr>
          <w:rFonts w:ascii="仿宋_GB2312" w:eastAsia="仿宋_GB2312" w:hAnsi="仿宋_GB2312" w:cs="仿宋_GB2312" w:hint="eastAsia"/>
          <w:sz w:val="32"/>
          <w:szCs w:val="32"/>
        </w:rPr>
        <w:t>3079437.5</w:t>
      </w:r>
      <w:r>
        <w:rPr>
          <w:rFonts w:ascii="仿宋_GB2312" w:eastAsia="仿宋_GB2312" w:hAnsi="仿宋_GB2312" w:cs="仿宋_GB2312" w:hint="eastAsia"/>
          <w:sz w:val="32"/>
          <w:szCs w:val="32"/>
        </w:rPr>
        <w:t>元，第一次值班补贴</w:t>
      </w:r>
      <w:r>
        <w:rPr>
          <w:rFonts w:ascii="仿宋_GB2312" w:eastAsia="仿宋_GB2312" w:hAnsi="仿宋_GB2312" w:cs="仿宋_GB2312" w:hint="eastAsia"/>
          <w:sz w:val="32"/>
          <w:szCs w:val="32"/>
        </w:rPr>
        <w:t>437000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完成预算经费的</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月底前，支出第二次案件补贴</w:t>
      </w:r>
      <w:r>
        <w:rPr>
          <w:rFonts w:ascii="仿宋_GB2312" w:eastAsia="仿宋_GB2312" w:hAnsi="仿宋_GB2312" w:cs="仿宋_GB2312" w:hint="eastAsia"/>
          <w:sz w:val="32"/>
          <w:szCs w:val="32"/>
        </w:rPr>
        <w:t>2574112.5</w:t>
      </w:r>
      <w:r>
        <w:rPr>
          <w:rFonts w:ascii="仿宋_GB2312" w:eastAsia="仿宋_GB2312" w:hAnsi="仿宋_GB2312" w:cs="仿宋_GB2312" w:hint="eastAsia"/>
          <w:sz w:val="32"/>
          <w:szCs w:val="32"/>
        </w:rPr>
        <w:t>元，第二次值班补贴</w:t>
      </w:r>
      <w:r>
        <w:rPr>
          <w:rFonts w:ascii="仿宋_GB2312" w:eastAsia="仿宋_GB2312" w:hAnsi="仿宋_GB2312" w:cs="仿宋_GB2312" w:hint="eastAsia"/>
          <w:sz w:val="32"/>
          <w:szCs w:val="32"/>
        </w:rPr>
        <w:t>665000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完成预算经费的</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月底前，支出第三次案件补贴</w:t>
      </w:r>
      <w:r>
        <w:rPr>
          <w:rFonts w:ascii="仿宋_GB2312" w:eastAsia="仿宋_GB2312" w:hAnsi="仿宋_GB2312" w:cs="仿宋_GB2312" w:hint="eastAsia"/>
          <w:sz w:val="32"/>
          <w:szCs w:val="32"/>
        </w:rPr>
        <w:t>2714912.5</w:t>
      </w:r>
      <w:r>
        <w:rPr>
          <w:rFonts w:ascii="仿宋_GB2312" w:eastAsia="仿宋_GB2312" w:hAnsi="仿宋_GB2312" w:cs="仿宋_GB2312" w:hint="eastAsia"/>
          <w:sz w:val="32"/>
          <w:szCs w:val="32"/>
        </w:rPr>
        <w:t>元，第三次值班补贴</w:t>
      </w:r>
      <w:r>
        <w:rPr>
          <w:rFonts w:ascii="仿宋_GB2312" w:eastAsia="仿宋_GB2312" w:hAnsi="仿宋_GB2312" w:cs="仿宋_GB2312" w:hint="eastAsia"/>
          <w:sz w:val="32"/>
          <w:szCs w:val="32"/>
        </w:rPr>
        <w:t>361000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完成预算经费的</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月底前，支出第四次值班补贴</w:t>
      </w:r>
      <w:r>
        <w:rPr>
          <w:rFonts w:ascii="仿宋_GB2312" w:eastAsia="仿宋_GB2312" w:hAnsi="仿宋_GB2312" w:cs="仿宋_GB2312" w:hint="eastAsia"/>
          <w:sz w:val="32"/>
          <w:szCs w:val="32"/>
        </w:rPr>
        <w:t>158348.75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完成预算经费的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B25B7" w:rsidRDefault="001C0292">
      <w:pPr>
        <w:numPr>
          <w:ilvl w:val="0"/>
          <w:numId w:val="5"/>
        </w:num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项目效益情况。</w:t>
      </w:r>
    </w:p>
    <w:p w:rsidR="00CB25B7" w:rsidRDefault="001C0292">
      <w:pPr>
        <w:spacing w:line="600" w:lineRule="exact"/>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推进法律援助工作有条不紊开展，提升律师工作积极性，高质量为受援人解决法律问题，不断满足群众日益增长的法律需求，维护社会公平正义和社会稳定。</w:t>
      </w:r>
    </w:p>
    <w:p w:rsidR="00CB25B7" w:rsidRDefault="001C029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p>
    <w:p w:rsidR="00CB25B7" w:rsidRDefault="001C0292">
      <w:pPr>
        <w:ind w:firstLineChars="200" w:firstLine="640"/>
        <w:rPr>
          <w:rFonts w:ascii="黑体" w:eastAsia="黑体" w:hAnsi="黑体" w:cs="黑体"/>
          <w:sz w:val="32"/>
          <w:szCs w:val="32"/>
        </w:rPr>
      </w:pPr>
      <w:r>
        <w:rPr>
          <w:rFonts w:ascii="仿宋_GB2312" w:eastAsia="仿宋_GB2312" w:hint="eastAsia"/>
          <w:sz w:val="32"/>
          <w:szCs w:val="32"/>
        </w:rPr>
        <w:t>法律援助业务经费需要给予足够的保证。</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w:t>
      </w:r>
      <w:r>
        <w:rPr>
          <w:rFonts w:ascii="仿宋_GB2312" w:eastAsia="仿宋_GB2312" w:hint="eastAsia"/>
          <w:sz w:val="32"/>
          <w:szCs w:val="32"/>
        </w:rPr>
        <w:t>随着</w:t>
      </w:r>
      <w:r>
        <w:rPr>
          <w:rFonts w:ascii="仿宋_GB2312" w:eastAsia="仿宋_GB2312" w:hint="eastAsia"/>
          <w:sz w:val="32"/>
          <w:szCs w:val="32"/>
        </w:rPr>
        <w:t>《中华人民共和国法律援助法》的实施以及刑事辩护全覆盖工作的全面铺开，</w:t>
      </w:r>
      <w:r>
        <w:rPr>
          <w:rFonts w:ascii="仿宋_GB2312" w:eastAsia="仿宋_GB2312" w:hint="eastAsia"/>
          <w:sz w:val="32"/>
          <w:szCs w:val="32"/>
        </w:rPr>
        <w:t>法律援助受案范围进一步扩大</w:t>
      </w:r>
      <w:r>
        <w:rPr>
          <w:rFonts w:ascii="仿宋_GB2312" w:eastAsia="仿宋_GB2312" w:hint="eastAsia"/>
          <w:sz w:val="32"/>
          <w:szCs w:val="32"/>
        </w:rPr>
        <w:t>，受理条件进一步放宽，法律援助案件数量逐年提升，</w:t>
      </w:r>
      <w:r>
        <w:rPr>
          <w:rFonts w:ascii="仿宋_GB2312" w:eastAsia="仿宋_GB2312" w:hAnsi="仿宋_GB2312" w:cs="仿宋_GB2312" w:hint="eastAsia"/>
          <w:spacing w:val="-14"/>
          <w:sz w:val="32"/>
          <w:szCs w:val="32"/>
        </w:rPr>
        <w:t>法律援助业务经费的需求量也有增加趋势。</w:t>
      </w:r>
      <w:r>
        <w:rPr>
          <w:rFonts w:ascii="仿宋_GB2312" w:eastAsia="仿宋_GB2312" w:hAnsi="仿宋_GB2312" w:cs="仿宋_GB2312" w:hint="eastAsia"/>
          <w:spacing w:val="-14"/>
          <w:sz w:val="32"/>
          <w:szCs w:val="32"/>
        </w:rPr>
        <w:t>202</w:t>
      </w:r>
      <w:r>
        <w:rPr>
          <w:rFonts w:ascii="仿宋_GB2312" w:eastAsia="仿宋_GB2312" w:hAnsi="仿宋_GB2312" w:cs="仿宋_GB2312" w:hint="eastAsia"/>
          <w:spacing w:val="-14"/>
          <w:sz w:val="32"/>
          <w:szCs w:val="32"/>
        </w:rPr>
        <w:t>3</w:t>
      </w:r>
      <w:r>
        <w:rPr>
          <w:rFonts w:ascii="仿宋_GB2312" w:eastAsia="仿宋_GB2312" w:hAnsi="仿宋_GB2312" w:cs="仿宋_GB2312" w:hint="eastAsia"/>
          <w:spacing w:val="-14"/>
          <w:sz w:val="32"/>
          <w:szCs w:val="32"/>
        </w:rPr>
        <w:t>年报结</w:t>
      </w:r>
      <w:r>
        <w:rPr>
          <w:rFonts w:ascii="仿宋_GB2312" w:eastAsia="仿宋_GB2312" w:hAnsi="仿宋_GB2312" w:cs="仿宋_GB2312" w:hint="eastAsia"/>
          <w:spacing w:val="-14"/>
          <w:sz w:val="32"/>
          <w:szCs w:val="32"/>
        </w:rPr>
        <w:t>的</w:t>
      </w:r>
      <w:r>
        <w:rPr>
          <w:rFonts w:ascii="仿宋_GB2312" w:eastAsia="仿宋_GB2312" w:hAnsi="仿宋_GB2312" w:cs="仿宋_GB2312" w:hint="eastAsia"/>
          <w:spacing w:val="-14"/>
          <w:sz w:val="32"/>
          <w:szCs w:val="32"/>
        </w:rPr>
        <w:t>案卷</w:t>
      </w:r>
      <w:r>
        <w:rPr>
          <w:rFonts w:ascii="仿宋_GB2312" w:eastAsia="仿宋_GB2312" w:hAnsi="仿宋_GB2312" w:cs="仿宋_GB2312" w:hint="eastAsia"/>
          <w:spacing w:val="-14"/>
          <w:sz w:val="32"/>
          <w:szCs w:val="32"/>
        </w:rPr>
        <w:t>以及</w:t>
      </w:r>
      <w:r>
        <w:rPr>
          <w:rFonts w:ascii="仿宋_GB2312" w:eastAsia="仿宋_GB2312" w:hAnsi="仿宋_GB2312" w:cs="仿宋_GB2312" w:hint="eastAsia"/>
          <w:spacing w:val="-14"/>
          <w:sz w:val="32"/>
          <w:szCs w:val="32"/>
        </w:rPr>
        <w:t>2023</w:t>
      </w:r>
      <w:r>
        <w:rPr>
          <w:rFonts w:ascii="仿宋_GB2312" w:eastAsia="仿宋_GB2312" w:hAnsi="仿宋_GB2312" w:cs="仿宋_GB2312" w:hint="eastAsia"/>
          <w:spacing w:val="-14"/>
          <w:sz w:val="32"/>
          <w:szCs w:val="32"/>
        </w:rPr>
        <w:t>年</w:t>
      </w:r>
      <w:r>
        <w:rPr>
          <w:rFonts w:ascii="仿宋_GB2312" w:eastAsia="仿宋_GB2312" w:hAnsi="仿宋_GB2312" w:cs="仿宋_GB2312" w:hint="eastAsia"/>
          <w:spacing w:val="-14"/>
          <w:sz w:val="32"/>
          <w:szCs w:val="32"/>
        </w:rPr>
        <w:t>9</w:t>
      </w:r>
      <w:r>
        <w:rPr>
          <w:rFonts w:ascii="仿宋_GB2312" w:eastAsia="仿宋_GB2312" w:hAnsi="仿宋_GB2312" w:cs="仿宋_GB2312" w:hint="eastAsia"/>
          <w:spacing w:val="-14"/>
          <w:sz w:val="32"/>
          <w:szCs w:val="32"/>
        </w:rPr>
        <w:t>月至</w:t>
      </w:r>
      <w:r>
        <w:rPr>
          <w:rFonts w:ascii="仿宋_GB2312" w:eastAsia="仿宋_GB2312" w:hAnsi="仿宋_GB2312" w:cs="仿宋_GB2312" w:hint="eastAsia"/>
          <w:spacing w:val="-14"/>
          <w:sz w:val="32"/>
          <w:szCs w:val="32"/>
        </w:rPr>
        <w:t>12</w:t>
      </w:r>
      <w:r>
        <w:rPr>
          <w:rFonts w:ascii="仿宋_GB2312" w:eastAsia="仿宋_GB2312" w:hAnsi="仿宋_GB2312" w:cs="仿宋_GB2312" w:hint="eastAsia"/>
          <w:spacing w:val="-14"/>
          <w:sz w:val="32"/>
          <w:szCs w:val="32"/>
        </w:rPr>
        <w:t>月的值班补贴</w:t>
      </w:r>
      <w:r>
        <w:rPr>
          <w:rFonts w:ascii="仿宋_GB2312" w:eastAsia="仿宋_GB2312" w:hAnsi="仿宋_GB2312" w:cs="仿宋_GB2312" w:hint="eastAsia"/>
          <w:spacing w:val="-14"/>
          <w:sz w:val="32"/>
          <w:szCs w:val="32"/>
        </w:rPr>
        <w:t>仍未发放</w:t>
      </w:r>
      <w:r>
        <w:rPr>
          <w:rFonts w:ascii="仿宋_GB2312" w:eastAsia="仿宋_GB2312" w:hAnsi="仿宋_GB2312" w:cs="仿宋_GB2312" w:hint="eastAsia"/>
          <w:spacing w:val="-14"/>
          <w:sz w:val="32"/>
          <w:szCs w:val="32"/>
        </w:rPr>
        <w:t>。</w:t>
      </w:r>
    </w:p>
    <w:p w:rsidR="00CB25B7" w:rsidRDefault="001C0292">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有关建议</w:t>
      </w:r>
    </w:p>
    <w:p w:rsidR="00CB25B7" w:rsidRDefault="001C0292">
      <w:pPr>
        <w:ind w:firstLineChars="200" w:firstLine="584"/>
        <w:rPr>
          <w:rFonts w:ascii="仿宋_GB2312" w:eastAsia="仿宋_GB2312" w:hAnsi="仿宋_GB2312" w:cs="仿宋_GB2312"/>
          <w:spacing w:val="-14"/>
          <w:sz w:val="32"/>
          <w:szCs w:val="32"/>
        </w:rPr>
      </w:pPr>
      <w:r>
        <w:rPr>
          <w:rFonts w:ascii="仿宋_GB2312" w:eastAsia="仿宋_GB2312" w:hAnsi="仿宋_GB2312" w:cs="仿宋_GB2312" w:hint="eastAsia"/>
          <w:spacing w:val="-14"/>
          <w:sz w:val="32"/>
          <w:szCs w:val="32"/>
        </w:rPr>
        <w:t>法律援助是一项民生工程，</w:t>
      </w:r>
      <w:r>
        <w:rPr>
          <w:rFonts w:ascii="仿宋_GB2312" w:eastAsia="仿宋_GB2312" w:hAnsi="仿宋_GB2312" w:cs="仿宋_GB2312" w:hint="eastAsia"/>
          <w:spacing w:val="-14"/>
          <w:sz w:val="32"/>
          <w:szCs w:val="32"/>
        </w:rPr>
        <w:t>补贴的及时发放对于提升律师办理法律援助案件积极性、案件办理质量都有重要意义，建议保障法律援助补贴能够足额、及时发放。</w:t>
      </w:r>
      <w:r>
        <w:rPr>
          <w:rFonts w:ascii="仿宋_GB2312" w:eastAsia="仿宋_GB2312" w:hAnsi="仿宋_GB2312" w:cs="仿宋_GB2312" w:hint="eastAsia"/>
          <w:spacing w:val="-14"/>
          <w:sz w:val="32"/>
          <w:szCs w:val="32"/>
        </w:rPr>
        <w:t>在补贴不足以足额支付相应补贴时，建议开通增加法律援助业务经费的绿色通道。</w:t>
      </w:r>
    </w:p>
    <w:p w:rsidR="00CB25B7" w:rsidRDefault="001C0292">
      <w:pPr>
        <w:numPr>
          <w:ilvl w:val="0"/>
          <w:numId w:val="6"/>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其他需要说明的问题</w:t>
      </w:r>
    </w:p>
    <w:p w:rsidR="00CB25B7" w:rsidRDefault="001C0292">
      <w:pPr>
        <w:spacing w:line="600" w:lineRule="exact"/>
        <w:rPr>
          <w:rFonts w:ascii="仿宋_GB2312" w:eastAsia="仿宋_GB2312" w:hAnsi="仿宋_GB2312" w:cs="仿宋_GB2312"/>
          <w:spacing w:val="-14"/>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pacing w:val="-14"/>
          <w:sz w:val="32"/>
          <w:szCs w:val="32"/>
        </w:rPr>
        <w:t>无</w:t>
      </w:r>
    </w:p>
    <w:sectPr w:rsidR="00CB25B7" w:rsidSect="00CB25B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292" w:rsidRDefault="001C0292" w:rsidP="00CB25B7">
      <w:r>
        <w:separator/>
      </w:r>
    </w:p>
  </w:endnote>
  <w:endnote w:type="continuationSeparator" w:id="0">
    <w:p w:rsidR="001C0292" w:rsidRDefault="001C0292" w:rsidP="00CB2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B7" w:rsidRDefault="00CB25B7">
    <w:pPr>
      <w:pStyle w:val="a3"/>
      <w:jc w:val="right"/>
      <w:rPr>
        <w:rFonts w:ascii="宋体" w:hAnsi="宋体"/>
        <w:sz w:val="28"/>
        <w:szCs w:val="28"/>
      </w:rPr>
    </w:pPr>
    <w:r w:rsidRPr="00CB25B7">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CB25B7" w:rsidRDefault="00CB25B7">
                <w:pPr>
                  <w:pStyle w:val="a3"/>
                  <w:jc w:val="right"/>
                </w:pPr>
                <w:r>
                  <w:rPr>
                    <w:rFonts w:ascii="宋体" w:hAnsi="宋体"/>
                    <w:sz w:val="28"/>
                    <w:szCs w:val="28"/>
                  </w:rPr>
                  <w:fldChar w:fldCharType="begin"/>
                </w:r>
                <w:r w:rsidR="001C0292">
                  <w:rPr>
                    <w:rFonts w:ascii="宋体" w:hAnsi="宋体"/>
                    <w:sz w:val="28"/>
                    <w:szCs w:val="28"/>
                  </w:rPr>
                  <w:instrText>PAGE   \* MERGEFORMAT</w:instrText>
                </w:r>
                <w:r>
                  <w:rPr>
                    <w:rFonts w:ascii="宋体" w:hAnsi="宋体"/>
                    <w:sz w:val="28"/>
                    <w:szCs w:val="28"/>
                  </w:rPr>
                  <w:fldChar w:fldCharType="separate"/>
                </w:r>
                <w:r w:rsidR="001C0292" w:rsidRPr="001C0292">
                  <w:rPr>
                    <w:rFonts w:ascii="宋体" w:hAnsi="宋体"/>
                    <w:noProof/>
                    <w:sz w:val="28"/>
                    <w:szCs w:val="28"/>
                    <w:lang w:val="zh-CN"/>
                  </w:rPr>
                  <w:t>-</w:t>
                </w:r>
                <w:r w:rsidR="001C0292">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CB25B7" w:rsidRDefault="00CB25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292" w:rsidRDefault="001C0292" w:rsidP="00CB25B7">
      <w:r>
        <w:separator/>
      </w:r>
    </w:p>
  </w:footnote>
  <w:footnote w:type="continuationSeparator" w:id="0">
    <w:p w:rsidR="001C0292" w:rsidRDefault="001C0292" w:rsidP="00CB2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11CFF"/>
    <w:multiLevelType w:val="singleLevel"/>
    <w:tmpl w:val="65F11CFF"/>
    <w:lvl w:ilvl="0">
      <w:start w:val="1"/>
      <w:numFmt w:val="chineseCounting"/>
      <w:suff w:val="nothing"/>
      <w:lvlText w:val="%1、"/>
      <w:lvlJc w:val="left"/>
    </w:lvl>
  </w:abstractNum>
  <w:abstractNum w:abstractNumId="1">
    <w:nsid w:val="65F11D63"/>
    <w:multiLevelType w:val="singleLevel"/>
    <w:tmpl w:val="65F11D63"/>
    <w:lvl w:ilvl="0">
      <w:start w:val="1"/>
      <w:numFmt w:val="chineseCounting"/>
      <w:suff w:val="nothing"/>
      <w:lvlText w:val="（%1）"/>
      <w:lvlJc w:val="left"/>
    </w:lvl>
  </w:abstractNum>
  <w:abstractNum w:abstractNumId="2">
    <w:nsid w:val="65F123BD"/>
    <w:multiLevelType w:val="singleLevel"/>
    <w:tmpl w:val="65F123BD"/>
    <w:lvl w:ilvl="0">
      <w:start w:val="2"/>
      <w:numFmt w:val="decimal"/>
      <w:suff w:val="nothing"/>
      <w:lvlText w:val="%1."/>
      <w:lvlJc w:val="left"/>
    </w:lvl>
  </w:abstractNum>
  <w:abstractNum w:abstractNumId="3">
    <w:nsid w:val="65F16ADD"/>
    <w:multiLevelType w:val="singleLevel"/>
    <w:tmpl w:val="65F16ADD"/>
    <w:lvl w:ilvl="0">
      <w:start w:val="3"/>
      <w:numFmt w:val="chineseCounting"/>
      <w:suff w:val="nothing"/>
      <w:lvlText w:val="（%1）"/>
      <w:lvlJc w:val="left"/>
    </w:lvl>
  </w:abstractNum>
  <w:abstractNum w:abstractNumId="4">
    <w:nsid w:val="65F16C5D"/>
    <w:multiLevelType w:val="singleLevel"/>
    <w:tmpl w:val="65F16C5D"/>
    <w:lvl w:ilvl="0">
      <w:start w:val="6"/>
      <w:numFmt w:val="chineseCounting"/>
      <w:suff w:val="nothing"/>
      <w:lvlText w:val="%1、"/>
      <w:lvlJc w:val="left"/>
    </w:lvl>
  </w:abstractNum>
  <w:abstractNum w:abstractNumId="5">
    <w:nsid w:val="65F16FF6"/>
    <w:multiLevelType w:val="singleLevel"/>
    <w:tmpl w:val="65F16FF6"/>
    <w:lvl w:ilvl="0">
      <w:start w:val="2"/>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77F09F4"/>
    <w:rsid w:val="CEFD3F3D"/>
    <w:rsid w:val="EA3F77F2"/>
    <w:rsid w:val="EEFE5989"/>
    <w:rsid w:val="EFCF3EAE"/>
    <w:rsid w:val="F5B764A2"/>
    <w:rsid w:val="F77F09F4"/>
    <w:rsid w:val="FFD7BFFC"/>
    <w:rsid w:val="FFFA6B0F"/>
    <w:rsid w:val="000A27AF"/>
    <w:rsid w:val="00161C76"/>
    <w:rsid w:val="001C0292"/>
    <w:rsid w:val="005678A8"/>
    <w:rsid w:val="00B27F22"/>
    <w:rsid w:val="00B40A65"/>
    <w:rsid w:val="00BB3BDA"/>
    <w:rsid w:val="00CB25B7"/>
    <w:rsid w:val="00D33560"/>
    <w:rsid w:val="00E232D0"/>
    <w:rsid w:val="00F84B2A"/>
    <w:rsid w:val="032D49D4"/>
    <w:rsid w:val="035023E3"/>
    <w:rsid w:val="07084B27"/>
    <w:rsid w:val="071968C4"/>
    <w:rsid w:val="09670F16"/>
    <w:rsid w:val="09AE281D"/>
    <w:rsid w:val="0B5831FB"/>
    <w:rsid w:val="0D2072BE"/>
    <w:rsid w:val="0E056C0B"/>
    <w:rsid w:val="119906E4"/>
    <w:rsid w:val="16F770CA"/>
    <w:rsid w:val="18584DD0"/>
    <w:rsid w:val="199043C5"/>
    <w:rsid w:val="19F10857"/>
    <w:rsid w:val="1AD9005A"/>
    <w:rsid w:val="1D111483"/>
    <w:rsid w:val="1D2A3D42"/>
    <w:rsid w:val="21C11636"/>
    <w:rsid w:val="22B7125E"/>
    <w:rsid w:val="243B6164"/>
    <w:rsid w:val="24491529"/>
    <w:rsid w:val="286770A1"/>
    <w:rsid w:val="287C061B"/>
    <w:rsid w:val="291B0B06"/>
    <w:rsid w:val="29CD1B6F"/>
    <w:rsid w:val="2D1F2E53"/>
    <w:rsid w:val="2E2C4D53"/>
    <w:rsid w:val="2E9C6601"/>
    <w:rsid w:val="315A3115"/>
    <w:rsid w:val="317916DF"/>
    <w:rsid w:val="34305101"/>
    <w:rsid w:val="346F1824"/>
    <w:rsid w:val="37173543"/>
    <w:rsid w:val="37C345B5"/>
    <w:rsid w:val="3823729C"/>
    <w:rsid w:val="38C108B9"/>
    <w:rsid w:val="3A8137BA"/>
    <w:rsid w:val="3AB959F5"/>
    <w:rsid w:val="3B9F56C3"/>
    <w:rsid w:val="3ED72D7D"/>
    <w:rsid w:val="3F6336A7"/>
    <w:rsid w:val="3FF76880"/>
    <w:rsid w:val="40001CC9"/>
    <w:rsid w:val="434E5972"/>
    <w:rsid w:val="43744EF9"/>
    <w:rsid w:val="43C21138"/>
    <w:rsid w:val="43DE35A2"/>
    <w:rsid w:val="45D23A3E"/>
    <w:rsid w:val="489A2278"/>
    <w:rsid w:val="4ABB7B70"/>
    <w:rsid w:val="4B3B4C49"/>
    <w:rsid w:val="50290C58"/>
    <w:rsid w:val="51F74149"/>
    <w:rsid w:val="531A4E7D"/>
    <w:rsid w:val="5455019F"/>
    <w:rsid w:val="56193375"/>
    <w:rsid w:val="56BE1669"/>
    <w:rsid w:val="5992345D"/>
    <w:rsid w:val="59D97088"/>
    <w:rsid w:val="5AF82B6B"/>
    <w:rsid w:val="5AFD691E"/>
    <w:rsid w:val="5B714AA8"/>
    <w:rsid w:val="5BCC16DB"/>
    <w:rsid w:val="5C073259"/>
    <w:rsid w:val="601D0017"/>
    <w:rsid w:val="60877165"/>
    <w:rsid w:val="61E34297"/>
    <w:rsid w:val="65364887"/>
    <w:rsid w:val="65882654"/>
    <w:rsid w:val="683E5C49"/>
    <w:rsid w:val="692569A4"/>
    <w:rsid w:val="696F7EDB"/>
    <w:rsid w:val="6F267132"/>
    <w:rsid w:val="70ED41A6"/>
    <w:rsid w:val="71AE6998"/>
    <w:rsid w:val="72394222"/>
    <w:rsid w:val="73BD6240"/>
    <w:rsid w:val="74047E68"/>
    <w:rsid w:val="75D470B0"/>
    <w:rsid w:val="78A0729D"/>
    <w:rsid w:val="79A304E1"/>
    <w:rsid w:val="7AB7FF50"/>
    <w:rsid w:val="7BFEB0DB"/>
    <w:rsid w:val="7DCC0085"/>
    <w:rsid w:val="7E815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5B7"/>
    <w:pPr>
      <w:widowControl w:val="0"/>
      <w:jc w:val="both"/>
    </w:pPr>
    <w:rPr>
      <w:kern w:val="2"/>
      <w:sz w:val="21"/>
      <w:szCs w:val="24"/>
    </w:rPr>
  </w:style>
  <w:style w:type="paragraph" w:styleId="2">
    <w:name w:val="heading 2"/>
    <w:basedOn w:val="a"/>
    <w:next w:val="a"/>
    <w:qFormat/>
    <w:rsid w:val="00CB25B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B25B7"/>
    <w:pPr>
      <w:tabs>
        <w:tab w:val="center" w:pos="4153"/>
        <w:tab w:val="right" w:pos="8306"/>
      </w:tabs>
      <w:snapToGrid w:val="0"/>
      <w:jc w:val="left"/>
    </w:pPr>
    <w:rPr>
      <w:sz w:val="18"/>
      <w:szCs w:val="20"/>
    </w:rPr>
  </w:style>
  <w:style w:type="paragraph" w:styleId="a4">
    <w:name w:val="header"/>
    <w:basedOn w:val="a"/>
    <w:qFormat/>
    <w:rsid w:val="00CB25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rsid w:val="00CB25B7"/>
    <w:pPr>
      <w:ind w:firstLineChars="200" w:firstLine="420"/>
    </w:pPr>
    <w:rPr>
      <w:rFonts w:ascii="Calibri" w:hAnsi="Calibri" w:cs="黑体"/>
      <w:szCs w:val="22"/>
    </w:rPr>
  </w:style>
  <w:style w:type="character" w:customStyle="1" w:styleId="font51">
    <w:name w:val="font51"/>
    <w:basedOn w:val="a0"/>
    <w:qFormat/>
    <w:rsid w:val="00CB25B7"/>
    <w:rPr>
      <w:rFonts w:ascii="宋体" w:eastAsia="宋体" w:hAnsi="宋体" w:cs="宋体" w:hint="eastAsia"/>
      <w:b/>
      <w:color w:val="000000"/>
      <w:sz w:val="18"/>
      <w:szCs w:val="18"/>
      <w:u w:val="none"/>
    </w:rPr>
  </w:style>
  <w:style w:type="character" w:customStyle="1" w:styleId="font111">
    <w:name w:val="font111"/>
    <w:basedOn w:val="a0"/>
    <w:qFormat/>
    <w:rsid w:val="00CB25B7"/>
    <w:rPr>
      <w:rFonts w:ascii="Times New Roman" w:hAnsi="Times New Roman" w:cs="Times New Roman" w:hint="default"/>
      <w:b/>
      <w:color w:val="000000"/>
      <w:sz w:val="18"/>
      <w:szCs w:val="18"/>
      <w:u w:val="none"/>
    </w:rPr>
  </w:style>
  <w:style w:type="character" w:customStyle="1" w:styleId="font131">
    <w:name w:val="font131"/>
    <w:basedOn w:val="a0"/>
    <w:rsid w:val="00CB25B7"/>
    <w:rPr>
      <w:rFonts w:ascii="宋体" w:eastAsia="宋体" w:hAnsi="宋体" w:cs="宋体" w:hint="eastAsia"/>
      <w:b/>
      <w:color w:val="000000"/>
      <w:sz w:val="18"/>
      <w:szCs w:val="18"/>
      <w:u w:val="none"/>
    </w:rPr>
  </w:style>
  <w:style w:type="character" w:customStyle="1" w:styleId="font61">
    <w:name w:val="font61"/>
    <w:basedOn w:val="a0"/>
    <w:rsid w:val="00CB25B7"/>
    <w:rPr>
      <w:rFonts w:ascii="Times New Roman" w:hAnsi="Times New Roman" w:cs="Times New Roman" w:hint="default"/>
      <w:b/>
      <w:color w:val="000000"/>
      <w:sz w:val="18"/>
      <w:szCs w:val="18"/>
      <w:u w:val="none"/>
    </w:rPr>
  </w:style>
  <w:style w:type="character" w:customStyle="1" w:styleId="font141">
    <w:name w:val="font141"/>
    <w:basedOn w:val="a0"/>
    <w:rsid w:val="00CB25B7"/>
    <w:rPr>
      <w:rFonts w:ascii="宋体" w:eastAsia="宋体" w:hAnsi="宋体" w:cs="宋体" w:hint="eastAsia"/>
      <w:color w:val="000000"/>
      <w:sz w:val="18"/>
      <w:szCs w:val="18"/>
      <w:u w:val="none"/>
    </w:rPr>
  </w:style>
  <w:style w:type="character" w:customStyle="1" w:styleId="font121">
    <w:name w:val="font121"/>
    <w:basedOn w:val="a0"/>
    <w:rsid w:val="00CB25B7"/>
    <w:rPr>
      <w:rFonts w:ascii="宋体" w:eastAsia="宋体" w:hAnsi="宋体" w:cs="宋体" w:hint="eastAsia"/>
      <w:color w:val="000000"/>
      <w:sz w:val="18"/>
      <w:szCs w:val="18"/>
      <w:u w:val="none"/>
    </w:rPr>
  </w:style>
  <w:style w:type="character" w:customStyle="1" w:styleId="font41">
    <w:name w:val="font41"/>
    <w:basedOn w:val="a0"/>
    <w:rsid w:val="00CB25B7"/>
    <w:rPr>
      <w:rFonts w:ascii="Times New Roman" w:hAnsi="Times New Roman" w:cs="Times New Roman" w:hint="default"/>
      <w:color w:val="000000"/>
      <w:sz w:val="18"/>
      <w:szCs w:val="18"/>
      <w:u w:val="none"/>
    </w:rPr>
  </w:style>
  <w:style w:type="character" w:customStyle="1" w:styleId="font71">
    <w:name w:val="font71"/>
    <w:basedOn w:val="a0"/>
    <w:rsid w:val="00CB25B7"/>
    <w:rPr>
      <w:rFonts w:ascii="Times New Roman" w:hAnsi="Times New Roman" w:cs="Times New Roman" w:hint="default"/>
      <w:color w:val="000000"/>
      <w:sz w:val="18"/>
      <w:szCs w:val="18"/>
      <w:u w:val="none"/>
    </w:rPr>
  </w:style>
  <w:style w:type="character" w:customStyle="1" w:styleId="font91">
    <w:name w:val="font91"/>
    <w:basedOn w:val="a0"/>
    <w:qFormat/>
    <w:rsid w:val="00CB25B7"/>
    <w:rPr>
      <w:rFonts w:ascii="宋体" w:eastAsia="宋体" w:hAnsi="宋体" w:cs="宋体" w:hint="eastAsia"/>
      <w:b/>
      <w:color w:val="000000"/>
      <w:sz w:val="22"/>
      <w:szCs w:val="22"/>
      <w:u w:val="none"/>
    </w:rPr>
  </w:style>
  <w:style w:type="character" w:customStyle="1" w:styleId="font21">
    <w:name w:val="font21"/>
    <w:basedOn w:val="a0"/>
    <w:qFormat/>
    <w:rsid w:val="00CB25B7"/>
    <w:rPr>
      <w:rFonts w:ascii="Times New Roman" w:hAnsi="Times New Roman" w:cs="Times New Roman" w:hint="default"/>
      <w:b/>
      <w:color w:val="000000"/>
      <w:sz w:val="22"/>
      <w:szCs w:val="22"/>
      <w:u w:val="none"/>
    </w:rPr>
  </w:style>
  <w:style w:type="character" w:customStyle="1" w:styleId="font81">
    <w:name w:val="font81"/>
    <w:basedOn w:val="a0"/>
    <w:qFormat/>
    <w:rsid w:val="00CB25B7"/>
    <w:rPr>
      <w:rFonts w:ascii="宋体" w:eastAsia="宋体" w:hAnsi="宋体" w:cs="宋体" w:hint="eastAsia"/>
      <w:b/>
      <w:color w:val="000000"/>
      <w:sz w:val="24"/>
      <w:szCs w:val="24"/>
      <w:u w:val="none"/>
    </w:rPr>
  </w:style>
  <w:style w:type="character" w:customStyle="1" w:styleId="font01">
    <w:name w:val="font01"/>
    <w:basedOn w:val="a0"/>
    <w:qFormat/>
    <w:rsid w:val="00CB25B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cp:lastModifiedBy>
  <cp:revision>3</cp:revision>
  <cp:lastPrinted>2024-02-27T08:26:00Z</cp:lastPrinted>
  <dcterms:created xsi:type="dcterms:W3CDTF">2024-03-14T01:29:00Z</dcterms:created>
  <dcterms:modified xsi:type="dcterms:W3CDTF">2024-03-14T01:34:00Z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