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1E" w:rsidRDefault="00CA348F">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东坝乡</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21</w:t>
      </w:r>
      <w:r>
        <w:rPr>
          <w:rFonts w:ascii="Times New Roman" w:eastAsia="方正小标宋简体" w:hAnsi="Times New Roman" w:cs="Times New Roman"/>
          <w:sz w:val="44"/>
          <w:szCs w:val="44"/>
        </w:rPr>
        <w:t>年度行政执法统计年报</w:t>
      </w:r>
    </w:p>
    <w:p w:rsidR="0008321E" w:rsidRDefault="0008321E">
      <w:pPr>
        <w:spacing w:line="580" w:lineRule="exact"/>
        <w:ind w:firstLineChars="200" w:firstLine="640"/>
        <w:rPr>
          <w:rFonts w:ascii="楷体_GB2312" w:eastAsia="楷体_GB2312" w:hAnsi="Times New Roman" w:cs="Times New Roman"/>
          <w:sz w:val="32"/>
          <w:szCs w:val="32"/>
        </w:rPr>
      </w:pPr>
    </w:p>
    <w:p w:rsidR="0008321E" w:rsidRDefault="0008321E">
      <w:pPr>
        <w:spacing w:line="580" w:lineRule="exact"/>
        <w:ind w:firstLineChars="200" w:firstLine="640"/>
        <w:rPr>
          <w:rFonts w:ascii="Times New Roman" w:eastAsia="仿宋_GB2312" w:hAnsi="Times New Roman" w:cs="Times New Roman"/>
          <w:sz w:val="32"/>
          <w:szCs w:val="32"/>
        </w:rPr>
      </w:pPr>
    </w:p>
    <w:p w:rsidR="0008321E" w:rsidRDefault="00CA348F">
      <w:pPr>
        <w:spacing w:line="580" w:lineRule="exact"/>
        <w:ind w:firstLineChars="200" w:firstLine="640"/>
        <w:rPr>
          <w:rFonts w:ascii="Times New Roman" w:eastAsia="方正小标宋简体" w:hAnsi="Times New Roman" w:cs="Times New Roman"/>
          <w:sz w:val="44"/>
          <w:szCs w:val="44"/>
        </w:rPr>
      </w:pPr>
      <w:r>
        <w:rPr>
          <w:rFonts w:ascii="Times New Roman" w:eastAsia="仿宋_GB2312" w:hAnsi="Times New Roman" w:cs="Times New Roman"/>
          <w:sz w:val="32"/>
          <w:szCs w:val="32"/>
        </w:rPr>
        <w:t>按照《北京市行政执法公示办法》和《朝阳区行政执法公示办法》的相关规定，北京市</w:t>
      </w:r>
      <w:r>
        <w:rPr>
          <w:rFonts w:ascii="Times New Roman" w:eastAsia="仿宋_GB2312" w:hAnsi="Times New Roman" w:cs="Times New Roman" w:hint="eastAsia"/>
          <w:sz w:val="32"/>
          <w:szCs w:val="32"/>
        </w:rPr>
        <w:t>朝阳区东坝乡人民政府</w:t>
      </w:r>
      <w:r>
        <w:rPr>
          <w:rFonts w:ascii="Times New Roman" w:eastAsia="仿宋_GB2312" w:hAnsi="Times New Roman" w:cs="Times New Roman"/>
          <w:sz w:val="32"/>
          <w:szCs w:val="32"/>
        </w:rPr>
        <w:t>将</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年度行政执法情况报告如下：</w:t>
      </w:r>
    </w:p>
    <w:p w:rsidR="0008321E" w:rsidRDefault="00CA348F">
      <w:pPr>
        <w:widowControl/>
        <w:shd w:val="clear" w:color="auto" w:fill="FFFFFF"/>
        <w:spacing w:line="580" w:lineRule="exact"/>
        <w:ind w:firstLineChars="200" w:firstLine="640"/>
        <w:rPr>
          <w:rFonts w:ascii="Times New Roman" w:eastAsia="黑体" w:hAnsi="Times New Roman" w:cs="Times New Roman"/>
          <w:kern w:val="0"/>
          <w:sz w:val="32"/>
          <w:szCs w:val="32"/>
        </w:rPr>
      </w:pPr>
      <w:r>
        <w:rPr>
          <w:rFonts w:ascii="Times New Roman" w:eastAsia="黑体" w:hAnsi="黑体" w:cs="Times New Roman"/>
          <w:kern w:val="0"/>
          <w:sz w:val="32"/>
          <w:szCs w:val="32"/>
        </w:rPr>
        <w:t>一、执法主体名称和数量情况</w:t>
      </w:r>
    </w:p>
    <w:p w:rsidR="0008321E" w:rsidRDefault="00CA348F">
      <w:pPr>
        <w:widowControl/>
        <w:shd w:val="clear" w:color="auto" w:fill="FFFFFF"/>
        <w:spacing w:line="58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kern w:val="0"/>
          <w:sz w:val="32"/>
          <w:szCs w:val="32"/>
        </w:rPr>
        <w:t>执法主体名称：</w:t>
      </w:r>
      <w:r>
        <w:rPr>
          <w:rFonts w:ascii="Times New Roman" w:eastAsia="仿宋_GB2312" w:hAnsi="Times New Roman" w:cs="Times New Roman"/>
          <w:color w:val="000000" w:themeColor="text1"/>
          <w:kern w:val="0"/>
          <w:sz w:val="32"/>
          <w:szCs w:val="32"/>
        </w:rPr>
        <w:t>北京市朝阳区东坝乡人民政府</w:t>
      </w:r>
    </w:p>
    <w:p w:rsidR="0008321E" w:rsidRDefault="00CA348F">
      <w:pPr>
        <w:widowControl/>
        <w:shd w:val="clear" w:color="auto" w:fill="FFFFFF"/>
        <w:spacing w:line="58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综合行政执法队：</w:t>
      </w:r>
      <w:r>
        <w:rPr>
          <w:rFonts w:ascii="Times New Roman" w:eastAsia="仿宋_GB2312" w:hAnsi="Times New Roman" w:cs="Times New Roman" w:hint="eastAsia"/>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个</w:t>
      </w:r>
    </w:p>
    <w:p w:rsidR="0008321E" w:rsidRDefault="00CA348F">
      <w:pPr>
        <w:widowControl/>
        <w:shd w:val="clear" w:color="auto" w:fill="FFFFFF"/>
        <w:spacing w:line="580" w:lineRule="exact"/>
        <w:rPr>
          <w:rFonts w:ascii="Times New Roman" w:eastAsia="黑体" w:hAnsi="Times New Roman" w:cs="Times New Roman"/>
          <w:kern w:val="0"/>
          <w:sz w:val="32"/>
          <w:szCs w:val="32"/>
        </w:rPr>
      </w:pPr>
      <w:r>
        <w:rPr>
          <w:rFonts w:ascii="Times New Roman" w:eastAsia="楷体_GB2312" w:hAnsi="Times New Roman" w:cs="Times New Roman"/>
          <w:kern w:val="0"/>
          <w:sz w:val="32"/>
          <w:szCs w:val="32"/>
        </w:rPr>
        <w:t xml:space="preserve">　</w:t>
      </w:r>
      <w:r>
        <w:rPr>
          <w:rFonts w:ascii="Times New Roman" w:eastAsia="楷体_GB2312" w:hAnsi="Times New Roman" w:cs="Times New Roman" w:hint="eastAsia"/>
          <w:kern w:val="0"/>
          <w:sz w:val="32"/>
          <w:szCs w:val="32"/>
        </w:rPr>
        <w:t xml:space="preserve">  </w:t>
      </w:r>
      <w:r>
        <w:rPr>
          <w:rFonts w:ascii="Times New Roman" w:eastAsia="黑体" w:hAnsi="黑体" w:cs="Times New Roman"/>
          <w:kern w:val="0"/>
          <w:sz w:val="32"/>
          <w:szCs w:val="32"/>
        </w:rPr>
        <w:t>二、执法岗位设置及执法人员在岗情况</w:t>
      </w:r>
    </w:p>
    <w:p w:rsidR="0008321E" w:rsidRDefault="00CA348F">
      <w:pPr>
        <w:widowControl/>
        <w:shd w:val="clear" w:color="auto" w:fill="FFFFFF"/>
        <w:spacing w:line="58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东坝乡</w:t>
      </w:r>
      <w:r>
        <w:rPr>
          <w:rFonts w:ascii="Times New Roman" w:eastAsia="仿宋_GB2312" w:hAnsi="Times New Roman" w:cs="Times New Roman"/>
          <w:kern w:val="0"/>
          <w:sz w:val="32"/>
          <w:szCs w:val="32"/>
        </w:rPr>
        <w:t>按照</w:t>
      </w:r>
      <w:r>
        <w:rPr>
          <w:rFonts w:ascii="Times New Roman" w:eastAsia="仿宋_GB2312" w:hAnsi="Times New Roman" w:cs="Times New Roman" w:hint="eastAsia"/>
          <w:kern w:val="0"/>
          <w:sz w:val="32"/>
          <w:szCs w:val="32"/>
        </w:rPr>
        <w:t>部门</w:t>
      </w:r>
      <w:r>
        <w:rPr>
          <w:rFonts w:ascii="Times New Roman" w:eastAsia="仿宋_GB2312" w:hAnsi="Times New Roman" w:cs="Times New Roman"/>
          <w:kern w:val="0"/>
          <w:sz w:val="32"/>
          <w:szCs w:val="32"/>
        </w:rPr>
        <w:t>职责分工</w:t>
      </w:r>
      <w:r>
        <w:rPr>
          <w:rFonts w:ascii="Times New Roman" w:eastAsia="仿宋_GB2312" w:hAnsi="Times New Roman" w:cs="Times New Roman" w:hint="eastAsia"/>
          <w:kern w:val="0"/>
          <w:sz w:val="32"/>
          <w:szCs w:val="32"/>
        </w:rPr>
        <w:t>在综合行政执法队</w:t>
      </w:r>
      <w:r>
        <w:rPr>
          <w:rFonts w:ascii="Times New Roman" w:eastAsia="仿宋_GB2312" w:hAnsi="Times New Roman" w:cs="Times New Roman"/>
          <w:kern w:val="0"/>
          <w:sz w:val="32"/>
          <w:szCs w:val="32"/>
        </w:rPr>
        <w:t>设置了</w:t>
      </w:r>
      <w:r>
        <w:rPr>
          <w:rFonts w:ascii="Times New Roman" w:eastAsia="仿宋_GB2312" w:hAnsi="Times New Roman" w:cs="Times New Roman" w:hint="eastAsia"/>
          <w:kern w:val="0"/>
          <w:sz w:val="32"/>
          <w:szCs w:val="32"/>
        </w:rPr>
        <w:t>28</w:t>
      </w:r>
      <w:r>
        <w:rPr>
          <w:rFonts w:ascii="Times New Roman" w:eastAsia="仿宋_GB2312" w:hAnsi="Times New Roman" w:cs="Times New Roman"/>
          <w:kern w:val="0"/>
          <w:sz w:val="32"/>
          <w:szCs w:val="32"/>
        </w:rPr>
        <w:t>个执法岗位</w:t>
      </w:r>
      <w:r>
        <w:rPr>
          <w:rFonts w:ascii="Times New Roman" w:eastAsia="仿宋_GB2312" w:hAnsi="Times New Roman" w:cs="Times New Roman" w:hint="eastAsia"/>
          <w:kern w:val="0"/>
          <w:sz w:val="32"/>
          <w:szCs w:val="32"/>
        </w:rPr>
        <w:t>编制，其中空编</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个；核定人数为</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人，全部为综合执法</w:t>
      </w: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岗，其中审核决定岗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人，业务承办岗</w:t>
      </w:r>
      <w:r>
        <w:rPr>
          <w:rFonts w:ascii="Times New Roman" w:eastAsia="仿宋_GB2312" w:hAnsi="Times New Roman" w:cs="Times New Roman" w:hint="eastAsia"/>
          <w:kern w:val="0"/>
          <w:sz w:val="32"/>
          <w:szCs w:val="32"/>
        </w:rPr>
        <w:t>19</w:t>
      </w:r>
      <w:r>
        <w:rPr>
          <w:rFonts w:ascii="Times New Roman" w:eastAsia="仿宋_GB2312" w:hAnsi="Times New Roman" w:cs="Times New Roman" w:hint="eastAsia"/>
          <w:kern w:val="0"/>
          <w:sz w:val="32"/>
          <w:szCs w:val="32"/>
        </w:rPr>
        <w:t>人。</w:t>
      </w:r>
    </w:p>
    <w:p w:rsidR="0008321E" w:rsidRDefault="00CA348F">
      <w:pPr>
        <w:widowControl/>
        <w:shd w:val="clear" w:color="auto" w:fill="FFFFFF"/>
        <w:spacing w:line="580" w:lineRule="exact"/>
        <w:ind w:firstLine="645"/>
        <w:rPr>
          <w:rFonts w:ascii="Times New Roman" w:eastAsia="仿宋_GB2312" w:hAnsi="Times New Roman" w:cs="Times New Roman"/>
          <w:kern w:val="0"/>
          <w:sz w:val="32"/>
          <w:szCs w:val="32"/>
        </w:rPr>
      </w:pPr>
      <w:r>
        <w:rPr>
          <w:rFonts w:ascii="Times New Roman" w:eastAsia="黑体" w:hAnsi="黑体" w:cs="Times New Roman"/>
          <w:kern w:val="0"/>
          <w:sz w:val="32"/>
          <w:szCs w:val="32"/>
        </w:rPr>
        <w:t>三、执法力量投入情况</w:t>
      </w:r>
    </w:p>
    <w:p w:rsidR="0008321E" w:rsidRDefault="00CA348F">
      <w:pPr>
        <w:widowControl/>
        <w:shd w:val="clear" w:color="auto" w:fill="FFFFFF"/>
        <w:spacing w:line="58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截至</w:t>
      </w:r>
      <w:r>
        <w:rPr>
          <w:rFonts w:ascii="Times New Roman" w:eastAsia="仿宋_GB2312" w:hAnsi="Times New Roman" w:cs="Times New Roman" w:hint="eastAsia"/>
          <w:kern w:val="0"/>
          <w:sz w:val="32"/>
          <w:szCs w:val="32"/>
        </w:rPr>
        <w:t>2021</w:t>
      </w:r>
      <w:r>
        <w:rPr>
          <w:rFonts w:ascii="Times New Roman" w:eastAsia="仿宋_GB2312" w:hAnsi="Times New Roman" w:cs="Times New Roman" w:hint="eastAsia"/>
          <w:kern w:val="0"/>
          <w:sz w:val="32"/>
          <w:szCs w:val="32"/>
        </w:rPr>
        <w:t>年底，东坝乡</w:t>
      </w:r>
      <w:r>
        <w:rPr>
          <w:rFonts w:ascii="Times New Roman" w:eastAsia="仿宋_GB2312" w:hAnsi="Times New Roman" w:cs="Times New Roman"/>
          <w:kern w:val="0"/>
          <w:sz w:val="32"/>
          <w:szCs w:val="32"/>
        </w:rPr>
        <w:t>取得</w:t>
      </w:r>
      <w:r>
        <w:rPr>
          <w:rFonts w:ascii="Times New Roman" w:eastAsia="仿宋_GB2312" w:hAnsi="Times New Roman" w:cs="Times New Roman" w:hint="eastAsia"/>
          <w:kern w:val="0"/>
          <w:sz w:val="32"/>
          <w:szCs w:val="32"/>
        </w:rPr>
        <w:t>综合</w:t>
      </w:r>
      <w:r>
        <w:rPr>
          <w:rFonts w:ascii="Times New Roman" w:eastAsia="仿宋_GB2312" w:hAnsi="Times New Roman" w:cs="Times New Roman"/>
          <w:kern w:val="0"/>
          <w:sz w:val="32"/>
          <w:szCs w:val="32"/>
        </w:rPr>
        <w:t>执法资格证</w:t>
      </w:r>
      <w:r>
        <w:rPr>
          <w:rFonts w:ascii="Times New Roman" w:eastAsia="仿宋_GB2312" w:hAnsi="Times New Roman" w:cs="Times New Roman" w:hint="eastAsia"/>
          <w:kern w:val="0"/>
          <w:sz w:val="32"/>
          <w:szCs w:val="32"/>
        </w:rPr>
        <w:t>的共有</w:t>
      </w:r>
      <w:r>
        <w:rPr>
          <w:rFonts w:ascii="Times New Roman" w:eastAsia="仿宋_GB2312" w:hAnsi="Times New Roman" w:cs="Times New Roman" w:hint="eastAsia"/>
          <w:kern w:val="0"/>
          <w:sz w:val="32"/>
          <w:szCs w:val="32"/>
        </w:rPr>
        <w:t>25</w:t>
      </w:r>
      <w:r>
        <w:rPr>
          <w:rFonts w:ascii="Times New Roman" w:eastAsia="仿宋_GB2312" w:hAnsi="Times New Roman" w:cs="Times New Roman"/>
          <w:kern w:val="0"/>
          <w:sz w:val="32"/>
          <w:szCs w:val="32"/>
        </w:rPr>
        <w:t>人</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全年参与执法人数为</w:t>
      </w:r>
      <w:r>
        <w:rPr>
          <w:rFonts w:ascii="Times New Roman" w:eastAsia="仿宋_GB2312" w:hAnsi="Times New Roman" w:cs="Times New Roman" w:hint="eastAsia"/>
          <w:kern w:val="0"/>
          <w:sz w:val="32"/>
          <w:szCs w:val="32"/>
        </w:rPr>
        <w:t>20</w:t>
      </w:r>
      <w:r>
        <w:rPr>
          <w:rFonts w:ascii="Times New Roman" w:eastAsia="仿宋_GB2312" w:hAnsi="Times New Roman" w:cs="Times New Roman"/>
          <w:kern w:val="0"/>
          <w:sz w:val="32"/>
          <w:szCs w:val="32"/>
        </w:rPr>
        <w:t>人</w:t>
      </w:r>
      <w:r w:rsidR="001230F8">
        <w:rPr>
          <w:rFonts w:ascii="Times New Roman" w:eastAsia="仿宋_GB2312" w:hAnsi="Times New Roman" w:cs="Times New Roman" w:hint="eastAsia"/>
          <w:kern w:val="0"/>
          <w:sz w:val="32"/>
          <w:szCs w:val="32"/>
        </w:rPr>
        <w:t>（</w:t>
      </w:r>
      <w:r w:rsidR="001230F8">
        <w:rPr>
          <w:rFonts w:ascii="Times New Roman" w:eastAsia="仿宋_GB2312" w:hAnsi="Times New Roman" w:cs="Times New Roman" w:hint="eastAsia"/>
          <w:kern w:val="0"/>
          <w:sz w:val="32"/>
          <w:szCs w:val="32"/>
        </w:rPr>
        <w:t>11</w:t>
      </w:r>
      <w:r w:rsidR="001230F8">
        <w:rPr>
          <w:rFonts w:ascii="Times New Roman" w:eastAsia="仿宋_GB2312" w:hAnsi="Times New Roman" w:cs="Times New Roman" w:hint="eastAsia"/>
          <w:kern w:val="0"/>
          <w:sz w:val="32"/>
          <w:szCs w:val="32"/>
        </w:rPr>
        <w:t>月底退休</w:t>
      </w:r>
      <w:r w:rsidR="001230F8">
        <w:rPr>
          <w:rFonts w:ascii="Times New Roman" w:eastAsia="仿宋_GB2312" w:hAnsi="Times New Roman" w:cs="Times New Roman" w:hint="eastAsia"/>
          <w:kern w:val="0"/>
          <w:sz w:val="32"/>
          <w:szCs w:val="32"/>
        </w:rPr>
        <w:t>1</w:t>
      </w:r>
      <w:r w:rsidR="001230F8">
        <w:rPr>
          <w:rFonts w:ascii="Times New Roman" w:eastAsia="仿宋_GB2312" w:hAnsi="Times New Roman" w:cs="Times New Roman" w:hint="eastAsia"/>
          <w:kern w:val="0"/>
          <w:sz w:val="32"/>
          <w:szCs w:val="32"/>
        </w:rPr>
        <w:t>人）</w:t>
      </w:r>
      <w:r>
        <w:rPr>
          <w:rFonts w:ascii="Times New Roman" w:eastAsia="仿宋_GB2312" w:hAnsi="Times New Roman" w:cs="Times New Roman"/>
          <w:kern w:val="0"/>
          <w:sz w:val="32"/>
          <w:szCs w:val="32"/>
        </w:rPr>
        <w:t>。</w:t>
      </w:r>
    </w:p>
    <w:p w:rsidR="0008321E" w:rsidRDefault="00CA348F">
      <w:pPr>
        <w:widowControl/>
        <w:shd w:val="clear" w:color="auto" w:fill="FFFFFF"/>
        <w:spacing w:line="580" w:lineRule="exact"/>
        <w:ind w:firstLine="645"/>
        <w:rPr>
          <w:rFonts w:ascii="Times New Roman" w:eastAsia="黑体" w:hAnsi="Times New Roman" w:cs="Times New Roman"/>
          <w:kern w:val="0"/>
          <w:sz w:val="32"/>
          <w:szCs w:val="32"/>
        </w:rPr>
      </w:pPr>
      <w:r>
        <w:rPr>
          <w:rFonts w:ascii="Times New Roman" w:eastAsia="黑体" w:hAnsi="黑体" w:cs="Times New Roman"/>
          <w:kern w:val="0"/>
          <w:sz w:val="32"/>
          <w:szCs w:val="32"/>
        </w:rPr>
        <w:t>四、政务服务事项的办理情况</w:t>
      </w:r>
    </w:p>
    <w:p w:rsidR="0008321E" w:rsidRDefault="00CA348F">
      <w:pPr>
        <w:widowControl/>
        <w:shd w:val="clear" w:color="auto" w:fill="FFFFFF"/>
        <w:spacing w:line="580" w:lineRule="exact"/>
        <w:ind w:firstLine="640"/>
        <w:rPr>
          <w:rFonts w:ascii="Times New Roman" w:eastAsia="黑体" w:hAnsi="黑体" w:cs="Times New Roman"/>
          <w:kern w:val="0"/>
          <w:sz w:val="32"/>
          <w:szCs w:val="32"/>
        </w:rPr>
      </w:pPr>
      <w:r>
        <w:rPr>
          <w:rFonts w:ascii="Times New Roman" w:eastAsia="仿宋_GB2312" w:hAnsi="Times New Roman" w:cs="Times New Roman" w:hint="eastAsia"/>
          <w:color w:val="000000" w:themeColor="text1"/>
          <w:kern w:val="0"/>
          <w:sz w:val="32"/>
          <w:szCs w:val="32"/>
        </w:rPr>
        <w:t>东坝乡不断优化政务服务环境，调整为民服务窗口运行和布局。</w:t>
      </w:r>
      <w:r>
        <w:rPr>
          <w:rFonts w:ascii="Times New Roman" w:eastAsia="仿宋_GB2312" w:hAnsi="Times New Roman" w:cs="Times New Roman" w:hint="eastAsia"/>
          <w:color w:val="000000" w:themeColor="text1"/>
          <w:kern w:val="0"/>
          <w:sz w:val="32"/>
          <w:szCs w:val="32"/>
        </w:rPr>
        <w:t>2021</w:t>
      </w:r>
      <w:r>
        <w:rPr>
          <w:rFonts w:ascii="Times New Roman" w:eastAsia="仿宋_GB2312" w:hAnsi="Times New Roman" w:cs="Times New Roman" w:hint="eastAsia"/>
          <w:color w:val="000000" w:themeColor="text1"/>
          <w:kern w:val="0"/>
          <w:sz w:val="32"/>
          <w:szCs w:val="32"/>
        </w:rPr>
        <w:t>年东坝乡</w:t>
      </w:r>
      <w:bookmarkStart w:id="0" w:name="_GoBack"/>
      <w:bookmarkEnd w:id="0"/>
      <w:r>
        <w:rPr>
          <w:rFonts w:ascii="Times New Roman" w:eastAsia="仿宋_GB2312" w:hAnsi="Times New Roman" w:cs="Times New Roman" w:hint="eastAsia"/>
          <w:color w:val="000000" w:themeColor="text1"/>
          <w:kern w:val="0"/>
          <w:sz w:val="32"/>
          <w:szCs w:val="32"/>
        </w:rPr>
        <w:t>政务服务中心共办理</w:t>
      </w:r>
      <w:r>
        <w:rPr>
          <w:rFonts w:ascii="Times New Roman" w:eastAsia="仿宋_GB2312" w:hAnsi="Times New Roman" w:cs="Times New Roman" w:hint="eastAsia"/>
          <w:color w:val="000000" w:themeColor="text1"/>
          <w:kern w:val="0"/>
          <w:sz w:val="32"/>
          <w:szCs w:val="32"/>
        </w:rPr>
        <w:t>81</w:t>
      </w:r>
      <w:r>
        <w:rPr>
          <w:rFonts w:ascii="Times New Roman" w:eastAsia="仿宋_GB2312" w:hAnsi="Times New Roman" w:cs="Times New Roman" w:hint="eastAsia"/>
          <w:color w:val="000000" w:themeColor="text1"/>
          <w:kern w:val="0"/>
          <w:sz w:val="32"/>
          <w:szCs w:val="32"/>
        </w:rPr>
        <w:t>项业务，涉及民政、残联、计生、住保、社保等，政务中心设立对外综合窗口</w:t>
      </w:r>
      <w:r>
        <w:rPr>
          <w:rFonts w:ascii="Times New Roman" w:eastAsia="仿宋_GB2312" w:hAnsi="Times New Roman" w:cs="Times New Roman" w:hint="eastAsia"/>
          <w:color w:val="000000" w:themeColor="text1"/>
          <w:kern w:val="0"/>
          <w:sz w:val="32"/>
          <w:szCs w:val="32"/>
        </w:rPr>
        <w:t>4</w:t>
      </w:r>
      <w:r>
        <w:rPr>
          <w:rFonts w:ascii="Times New Roman" w:eastAsia="仿宋_GB2312" w:hAnsi="Times New Roman" w:cs="Times New Roman" w:hint="eastAsia"/>
          <w:color w:val="000000" w:themeColor="text1"/>
          <w:kern w:val="0"/>
          <w:sz w:val="32"/>
          <w:szCs w:val="32"/>
        </w:rPr>
        <w:t>个，专业窗口</w:t>
      </w:r>
      <w:r>
        <w:rPr>
          <w:rFonts w:ascii="Times New Roman" w:eastAsia="仿宋_GB2312" w:hAnsi="Times New Roman" w:cs="Times New Roman" w:hint="eastAsia"/>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个，全年社保业务量</w:t>
      </w:r>
      <w:r>
        <w:rPr>
          <w:rFonts w:ascii="Times New Roman" w:eastAsia="仿宋_GB2312" w:hAnsi="Times New Roman" w:cs="Times New Roman" w:hint="eastAsia"/>
          <w:color w:val="000000" w:themeColor="text1"/>
          <w:kern w:val="0"/>
          <w:sz w:val="32"/>
          <w:szCs w:val="32"/>
        </w:rPr>
        <w:t>51000</w:t>
      </w:r>
      <w:r>
        <w:rPr>
          <w:rFonts w:ascii="Times New Roman" w:eastAsia="仿宋_GB2312" w:hAnsi="Times New Roman" w:cs="Times New Roman" w:hint="eastAsia"/>
          <w:color w:val="000000" w:themeColor="text1"/>
          <w:kern w:val="0"/>
          <w:sz w:val="32"/>
          <w:szCs w:val="32"/>
        </w:rPr>
        <w:t>余件，计生业务量</w:t>
      </w:r>
      <w:r>
        <w:rPr>
          <w:rFonts w:ascii="Times New Roman" w:eastAsia="仿宋_GB2312" w:hAnsi="Times New Roman" w:cs="Times New Roman" w:hint="eastAsia"/>
          <w:color w:val="000000" w:themeColor="text1"/>
          <w:kern w:val="0"/>
          <w:sz w:val="32"/>
          <w:szCs w:val="32"/>
        </w:rPr>
        <w:t>3360</w:t>
      </w:r>
      <w:r>
        <w:rPr>
          <w:rFonts w:ascii="Times New Roman" w:eastAsia="仿宋_GB2312" w:hAnsi="Times New Roman" w:cs="Times New Roman" w:hint="eastAsia"/>
          <w:color w:val="000000" w:themeColor="text1"/>
          <w:kern w:val="0"/>
          <w:sz w:val="32"/>
          <w:szCs w:val="32"/>
        </w:rPr>
        <w:t>余件，住保业务量</w:t>
      </w:r>
      <w:r>
        <w:rPr>
          <w:rFonts w:ascii="Times New Roman" w:eastAsia="仿宋_GB2312" w:hAnsi="Times New Roman" w:cs="Times New Roman" w:hint="eastAsia"/>
          <w:color w:val="000000" w:themeColor="text1"/>
          <w:kern w:val="0"/>
          <w:sz w:val="32"/>
          <w:szCs w:val="32"/>
        </w:rPr>
        <w:t>1500</w:t>
      </w:r>
      <w:r>
        <w:rPr>
          <w:rFonts w:ascii="Times New Roman" w:eastAsia="仿宋_GB2312" w:hAnsi="Times New Roman" w:cs="Times New Roman" w:hint="eastAsia"/>
          <w:color w:val="000000" w:themeColor="text1"/>
          <w:kern w:val="0"/>
          <w:sz w:val="32"/>
          <w:szCs w:val="32"/>
        </w:rPr>
        <w:t>件，民政残联业务量</w:t>
      </w:r>
      <w:r>
        <w:rPr>
          <w:rFonts w:ascii="Times New Roman" w:eastAsia="仿宋_GB2312" w:hAnsi="Times New Roman" w:cs="Times New Roman" w:hint="eastAsia"/>
          <w:color w:val="000000" w:themeColor="text1"/>
          <w:kern w:val="0"/>
          <w:sz w:val="32"/>
          <w:szCs w:val="32"/>
        </w:rPr>
        <w:t>5600</w:t>
      </w:r>
      <w:r>
        <w:rPr>
          <w:rFonts w:ascii="Times New Roman" w:eastAsia="仿宋_GB2312" w:hAnsi="Times New Roman" w:cs="Times New Roman" w:hint="eastAsia"/>
          <w:color w:val="000000" w:themeColor="text1"/>
          <w:kern w:val="0"/>
          <w:sz w:val="32"/>
          <w:szCs w:val="32"/>
        </w:rPr>
        <w:t>余件，全年共</w:t>
      </w:r>
      <w:r>
        <w:rPr>
          <w:rFonts w:ascii="Times New Roman" w:eastAsia="仿宋_GB2312" w:hAnsi="Times New Roman" w:cs="Times New Roman" w:hint="eastAsia"/>
          <w:color w:val="000000" w:themeColor="text1"/>
          <w:kern w:val="0"/>
          <w:sz w:val="32"/>
          <w:szCs w:val="32"/>
        </w:rPr>
        <w:t>61460</w:t>
      </w:r>
      <w:r>
        <w:rPr>
          <w:rFonts w:ascii="Times New Roman" w:eastAsia="仿宋_GB2312" w:hAnsi="Times New Roman" w:cs="Times New Roman" w:hint="eastAsia"/>
          <w:color w:val="000000" w:themeColor="text1"/>
          <w:kern w:val="0"/>
          <w:sz w:val="32"/>
          <w:szCs w:val="32"/>
        </w:rPr>
        <w:t>件。</w:t>
      </w:r>
      <w:r>
        <w:rPr>
          <w:rFonts w:ascii="Times New Roman" w:eastAsia="黑体" w:hAnsi="黑体" w:cs="Times New Roman"/>
          <w:kern w:val="0"/>
          <w:sz w:val="32"/>
          <w:szCs w:val="32"/>
        </w:rPr>
        <w:t xml:space="preserve">　</w:t>
      </w:r>
      <w:r>
        <w:rPr>
          <w:rFonts w:ascii="Times New Roman" w:eastAsia="黑体" w:hAnsi="黑体" w:cs="Times New Roman" w:hint="eastAsia"/>
          <w:kern w:val="0"/>
          <w:sz w:val="32"/>
          <w:szCs w:val="32"/>
        </w:rPr>
        <w:t xml:space="preserve">  </w:t>
      </w:r>
    </w:p>
    <w:p w:rsidR="0008321E" w:rsidRDefault="00CA348F">
      <w:pPr>
        <w:widowControl/>
        <w:shd w:val="clear" w:color="auto" w:fill="FFFFFF"/>
        <w:spacing w:line="580" w:lineRule="exact"/>
        <w:ind w:firstLine="640"/>
        <w:rPr>
          <w:rFonts w:ascii="Times New Roman" w:eastAsia="黑体" w:hAnsi="Times New Roman" w:cs="Times New Roman"/>
          <w:kern w:val="0"/>
          <w:sz w:val="32"/>
          <w:szCs w:val="32"/>
        </w:rPr>
      </w:pPr>
      <w:r>
        <w:rPr>
          <w:rFonts w:ascii="Times New Roman" w:eastAsia="黑体" w:hAnsi="黑体" w:cs="Times New Roman"/>
          <w:kern w:val="0"/>
          <w:sz w:val="32"/>
          <w:szCs w:val="32"/>
        </w:rPr>
        <w:t>五、执法检查计划执行情况</w:t>
      </w:r>
    </w:p>
    <w:p w:rsidR="0008321E" w:rsidRDefault="00CA348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2021</w:t>
      </w:r>
      <w:r>
        <w:rPr>
          <w:rFonts w:ascii="Times New Roman" w:eastAsia="仿宋_GB2312" w:hAnsi="Times New Roman" w:cs="Times New Roman" w:hint="eastAsia"/>
          <w:kern w:val="0"/>
          <w:sz w:val="32"/>
          <w:szCs w:val="32"/>
        </w:rPr>
        <w:t>年全年累计检查辖区单位</w:t>
      </w:r>
      <w:r>
        <w:rPr>
          <w:rFonts w:ascii="Times New Roman" w:eastAsia="仿宋_GB2312" w:hAnsi="Times New Roman" w:cs="Times New Roman" w:hint="eastAsia"/>
          <w:kern w:val="0"/>
          <w:sz w:val="32"/>
          <w:szCs w:val="32"/>
        </w:rPr>
        <w:t>8296</w:t>
      </w:r>
      <w:r>
        <w:rPr>
          <w:rFonts w:ascii="Times New Roman" w:eastAsia="仿宋_GB2312" w:hAnsi="Times New Roman" w:cs="Times New Roman" w:hint="eastAsia"/>
          <w:kern w:val="0"/>
          <w:sz w:val="32"/>
          <w:szCs w:val="32"/>
        </w:rPr>
        <w:t>家次，出动执法人员</w:t>
      </w:r>
      <w:r>
        <w:rPr>
          <w:rFonts w:ascii="Times New Roman" w:eastAsia="仿宋_GB2312" w:hAnsi="Times New Roman" w:cs="Times New Roman" w:hint="eastAsia"/>
          <w:kern w:val="0"/>
          <w:sz w:val="32"/>
          <w:szCs w:val="32"/>
        </w:rPr>
        <w:t>10000</w:t>
      </w:r>
      <w:r>
        <w:rPr>
          <w:rFonts w:ascii="Times New Roman" w:eastAsia="仿宋_GB2312" w:hAnsi="Times New Roman" w:cs="Times New Roman" w:hint="eastAsia"/>
          <w:kern w:val="0"/>
          <w:sz w:val="32"/>
          <w:szCs w:val="32"/>
        </w:rPr>
        <w:t>余人次，组织综治办、食药所、工商、巡防队等相关部门联合检查</w:t>
      </w:r>
      <w:r>
        <w:rPr>
          <w:rFonts w:ascii="Times New Roman" w:eastAsia="仿宋_GB2312" w:hAnsi="Times New Roman" w:cs="Times New Roman" w:hint="eastAsia"/>
          <w:kern w:val="0"/>
          <w:sz w:val="32"/>
          <w:szCs w:val="32"/>
        </w:rPr>
        <w:t>200</w:t>
      </w:r>
      <w:r>
        <w:rPr>
          <w:rFonts w:ascii="Times New Roman" w:eastAsia="仿宋_GB2312" w:hAnsi="Times New Roman" w:cs="Times New Roman" w:hint="eastAsia"/>
          <w:kern w:val="0"/>
          <w:sz w:val="32"/>
          <w:szCs w:val="32"/>
        </w:rPr>
        <w:t>次，完成双随机抽查检查单位</w:t>
      </w:r>
      <w:r>
        <w:rPr>
          <w:rFonts w:ascii="Times New Roman" w:eastAsia="仿宋_GB2312" w:hAnsi="Times New Roman" w:cs="Times New Roman" w:hint="eastAsia"/>
          <w:kern w:val="0"/>
          <w:sz w:val="32"/>
          <w:szCs w:val="32"/>
        </w:rPr>
        <w:t>743</w:t>
      </w:r>
      <w:r>
        <w:rPr>
          <w:rFonts w:ascii="Times New Roman" w:eastAsia="仿宋_GB2312" w:hAnsi="Times New Roman" w:cs="Times New Roman" w:hint="eastAsia"/>
          <w:kern w:val="0"/>
          <w:sz w:val="32"/>
          <w:szCs w:val="32"/>
        </w:rPr>
        <w:t>家次，消除隐患问题</w:t>
      </w:r>
      <w:r>
        <w:rPr>
          <w:rFonts w:ascii="Times New Roman" w:eastAsia="仿宋_GB2312" w:hAnsi="Times New Roman" w:cs="Times New Roman" w:hint="eastAsia"/>
          <w:kern w:val="0"/>
          <w:sz w:val="32"/>
          <w:szCs w:val="32"/>
        </w:rPr>
        <w:t>200</w:t>
      </w:r>
      <w:r>
        <w:rPr>
          <w:rFonts w:ascii="Times New Roman" w:eastAsia="仿宋_GB2312" w:hAnsi="Times New Roman" w:cs="Times New Roman" w:hint="eastAsia"/>
          <w:kern w:val="0"/>
          <w:sz w:val="32"/>
          <w:szCs w:val="32"/>
        </w:rPr>
        <w:t>余处，处理紧急突发事件</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起次，下达责令整改通知书</w:t>
      </w:r>
      <w:r>
        <w:rPr>
          <w:rFonts w:ascii="Times New Roman" w:eastAsia="仿宋_GB2312" w:hAnsi="Times New Roman" w:cs="Times New Roman" w:hint="eastAsia"/>
          <w:kern w:val="0"/>
          <w:sz w:val="32"/>
          <w:szCs w:val="32"/>
        </w:rPr>
        <w:t>200</w:t>
      </w:r>
      <w:r>
        <w:rPr>
          <w:rFonts w:ascii="Times New Roman" w:eastAsia="仿宋_GB2312" w:hAnsi="Times New Roman" w:cs="Times New Roman" w:hint="eastAsia"/>
          <w:kern w:val="0"/>
          <w:sz w:val="32"/>
          <w:szCs w:val="32"/>
        </w:rPr>
        <w:t>余份。</w:t>
      </w:r>
    </w:p>
    <w:p w:rsidR="0008321E" w:rsidRDefault="00CA348F">
      <w:pPr>
        <w:adjustRightInd w:val="0"/>
        <w:snapToGrid w:val="0"/>
        <w:spacing w:line="580" w:lineRule="exact"/>
        <w:ind w:firstLineChars="200" w:firstLine="640"/>
        <w:rPr>
          <w:rFonts w:ascii="Times New Roman" w:eastAsia="黑体" w:hAnsi="Times New Roman" w:cs="Times New Roman"/>
          <w:kern w:val="0"/>
          <w:sz w:val="32"/>
          <w:szCs w:val="32"/>
        </w:rPr>
      </w:pPr>
      <w:r>
        <w:rPr>
          <w:rFonts w:ascii="Times New Roman" w:eastAsia="黑体" w:hAnsi="黑体" w:cs="Times New Roman"/>
          <w:kern w:val="0"/>
          <w:sz w:val="32"/>
          <w:szCs w:val="32"/>
        </w:rPr>
        <w:t>六、行政处罚案件的办理情况</w:t>
      </w:r>
    </w:p>
    <w:p w:rsidR="0008321E" w:rsidRDefault="00CA348F">
      <w:pPr>
        <w:widowControl/>
        <w:shd w:val="clear" w:color="auto" w:fill="FFFFFF"/>
        <w:spacing w:line="58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对存在违法行为的单位和个人做出了行政处罚行政处罚案件的办理情况：行政处罚</w:t>
      </w:r>
      <w:r>
        <w:rPr>
          <w:rFonts w:ascii="Times New Roman" w:eastAsia="仿宋_GB2312" w:hAnsi="Times New Roman" w:cs="Times New Roman" w:hint="eastAsia"/>
          <w:kern w:val="0"/>
          <w:sz w:val="32"/>
          <w:szCs w:val="32"/>
        </w:rPr>
        <w:t>401</w:t>
      </w:r>
      <w:r>
        <w:rPr>
          <w:rFonts w:ascii="Times New Roman" w:eastAsia="仿宋_GB2312" w:hAnsi="Times New Roman" w:cs="Times New Roman" w:hint="eastAsia"/>
          <w:kern w:val="0"/>
          <w:sz w:val="32"/>
          <w:szCs w:val="32"/>
        </w:rPr>
        <w:t>起，其中：一般行政处罚</w:t>
      </w:r>
      <w:r>
        <w:rPr>
          <w:rFonts w:ascii="Times New Roman" w:eastAsia="仿宋_GB2312" w:hAnsi="Times New Roman" w:cs="Times New Roman" w:hint="eastAsia"/>
          <w:kern w:val="0"/>
          <w:sz w:val="32"/>
          <w:szCs w:val="32"/>
        </w:rPr>
        <w:t>273</w:t>
      </w:r>
      <w:r>
        <w:rPr>
          <w:rFonts w:ascii="Times New Roman" w:eastAsia="仿宋_GB2312" w:hAnsi="Times New Roman" w:cs="Times New Roman" w:hint="eastAsia"/>
          <w:kern w:val="0"/>
          <w:sz w:val="32"/>
          <w:szCs w:val="32"/>
        </w:rPr>
        <w:t>起，处罚金额</w:t>
      </w:r>
      <w:r>
        <w:rPr>
          <w:rFonts w:ascii="Times New Roman" w:eastAsia="仿宋_GB2312" w:hAnsi="Times New Roman" w:cs="Times New Roman" w:hint="eastAsia"/>
          <w:kern w:val="0"/>
          <w:sz w:val="32"/>
          <w:szCs w:val="32"/>
        </w:rPr>
        <w:t>80</w:t>
      </w:r>
      <w:r>
        <w:rPr>
          <w:rFonts w:ascii="Times New Roman" w:eastAsia="仿宋_GB2312" w:hAnsi="Times New Roman" w:cs="Times New Roman" w:hint="eastAsia"/>
          <w:kern w:val="0"/>
          <w:sz w:val="32"/>
          <w:szCs w:val="32"/>
        </w:rPr>
        <w:t>万余元。</w:t>
      </w:r>
    </w:p>
    <w:p w:rsidR="0008321E" w:rsidRDefault="00CA348F">
      <w:pPr>
        <w:adjustRightInd w:val="0"/>
        <w:snapToGrid w:val="0"/>
        <w:spacing w:line="580" w:lineRule="exact"/>
        <w:ind w:firstLineChars="200" w:firstLine="640"/>
        <w:rPr>
          <w:rFonts w:ascii="Times New Roman" w:eastAsia="黑体" w:hAnsi="Times New Roman" w:cs="Times New Roman"/>
          <w:kern w:val="0"/>
          <w:sz w:val="32"/>
          <w:szCs w:val="32"/>
        </w:rPr>
      </w:pPr>
      <w:r>
        <w:rPr>
          <w:rFonts w:ascii="Times New Roman" w:eastAsia="黑体" w:hAnsi="黑体" w:cs="Times New Roman"/>
          <w:kern w:val="0"/>
          <w:sz w:val="32"/>
          <w:szCs w:val="32"/>
        </w:rPr>
        <w:t>七、行政</w:t>
      </w:r>
      <w:r>
        <w:rPr>
          <w:rFonts w:ascii="Times New Roman" w:eastAsia="黑体" w:hAnsi="黑体" w:cs="Times New Roman" w:hint="eastAsia"/>
          <w:kern w:val="0"/>
          <w:sz w:val="32"/>
          <w:szCs w:val="32"/>
        </w:rPr>
        <w:t>强制</w:t>
      </w:r>
      <w:r>
        <w:rPr>
          <w:rFonts w:ascii="Times New Roman" w:eastAsia="黑体" w:hAnsi="黑体" w:cs="Times New Roman"/>
          <w:kern w:val="0"/>
          <w:sz w:val="32"/>
          <w:szCs w:val="32"/>
        </w:rPr>
        <w:t>案件的办理情况</w:t>
      </w:r>
    </w:p>
    <w:p w:rsidR="0008321E" w:rsidRDefault="00CA348F">
      <w:pPr>
        <w:widowControl/>
        <w:shd w:val="clear" w:color="auto" w:fill="FFFFFF"/>
        <w:spacing w:line="580" w:lineRule="exact"/>
        <w:ind w:firstLine="645"/>
        <w:rPr>
          <w:rFonts w:ascii="Times New Roman" w:eastAsia="黑体" w:hAnsi="黑体" w:cs="Times New Roman"/>
          <w:kern w:val="0"/>
          <w:sz w:val="32"/>
          <w:szCs w:val="32"/>
        </w:rPr>
      </w:pPr>
      <w:r>
        <w:rPr>
          <w:rFonts w:ascii="Times New Roman" w:eastAsia="仿宋_GB2312" w:hAnsi="Times New Roman" w:cs="Times New Roman" w:hint="eastAsia"/>
          <w:kern w:val="0"/>
          <w:sz w:val="32"/>
          <w:szCs w:val="32"/>
        </w:rPr>
        <w:t>2021</w:t>
      </w:r>
      <w:r>
        <w:rPr>
          <w:rFonts w:ascii="Times New Roman" w:eastAsia="仿宋_GB2312" w:hAnsi="Times New Roman" w:cs="Times New Roman" w:hint="eastAsia"/>
          <w:kern w:val="0"/>
          <w:sz w:val="32"/>
          <w:szCs w:val="32"/>
        </w:rPr>
        <w:t>年度东坝乡暂未办理行政强制类执法案件。</w:t>
      </w:r>
    </w:p>
    <w:p w:rsidR="0008321E" w:rsidRDefault="00CA348F">
      <w:pPr>
        <w:widowControl/>
        <w:shd w:val="clear" w:color="auto" w:fill="FFFFFF"/>
        <w:spacing w:line="580" w:lineRule="exact"/>
        <w:ind w:firstLine="645"/>
        <w:rPr>
          <w:rFonts w:ascii="Times New Roman" w:eastAsia="黑体" w:hAnsi="黑体" w:cs="Times New Roman"/>
          <w:kern w:val="0"/>
          <w:sz w:val="32"/>
          <w:szCs w:val="32"/>
        </w:rPr>
      </w:pPr>
      <w:r>
        <w:rPr>
          <w:rFonts w:ascii="Times New Roman" w:eastAsia="黑体" w:hAnsi="黑体" w:cs="Times New Roman" w:hint="eastAsia"/>
          <w:kern w:val="0"/>
          <w:sz w:val="32"/>
          <w:szCs w:val="32"/>
        </w:rPr>
        <w:t>八</w:t>
      </w:r>
      <w:r>
        <w:rPr>
          <w:rFonts w:ascii="Times New Roman" w:eastAsia="黑体" w:hAnsi="黑体" w:cs="Times New Roman"/>
          <w:kern w:val="0"/>
          <w:sz w:val="32"/>
          <w:szCs w:val="32"/>
        </w:rPr>
        <w:t>、投诉、举报案件的受理和分类办理情况</w:t>
      </w:r>
    </w:p>
    <w:p w:rsidR="0008321E" w:rsidRDefault="00CA348F">
      <w:pPr>
        <w:widowControl/>
        <w:shd w:val="clear" w:color="auto" w:fill="FFFFFF"/>
        <w:spacing w:line="58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2021</w:t>
      </w:r>
      <w:r>
        <w:rPr>
          <w:rFonts w:ascii="Times New Roman" w:eastAsia="仿宋_GB2312" w:hAnsi="Times New Roman" w:cs="Times New Roman" w:hint="eastAsia"/>
          <w:kern w:val="0"/>
          <w:sz w:val="32"/>
          <w:szCs w:val="32"/>
        </w:rPr>
        <w:t>年度，</w:t>
      </w:r>
      <w:r>
        <w:rPr>
          <w:rFonts w:ascii="Times New Roman" w:eastAsia="仿宋_GB2312" w:hAnsi="Times New Roman" w:cs="Times New Roman" w:hint="eastAsia"/>
          <w:kern w:val="0"/>
          <w:sz w:val="32"/>
          <w:szCs w:val="32"/>
        </w:rPr>
        <w:t>2021</w:t>
      </w:r>
      <w:r>
        <w:rPr>
          <w:rFonts w:ascii="Times New Roman" w:eastAsia="仿宋_GB2312" w:hAnsi="Times New Roman" w:cs="Times New Roman" w:hint="eastAsia"/>
          <w:kern w:val="0"/>
          <w:sz w:val="32"/>
          <w:szCs w:val="32"/>
        </w:rPr>
        <w:t>年东坝地区共办理</w:t>
      </w:r>
      <w:r>
        <w:rPr>
          <w:rFonts w:ascii="Times New Roman" w:eastAsia="仿宋_GB2312" w:hAnsi="Times New Roman" w:cs="Times New Roman" w:hint="eastAsia"/>
          <w:kern w:val="0"/>
          <w:sz w:val="32"/>
          <w:szCs w:val="32"/>
        </w:rPr>
        <w:t>12345</w:t>
      </w:r>
      <w:r>
        <w:rPr>
          <w:rFonts w:ascii="Times New Roman" w:eastAsia="仿宋_GB2312" w:hAnsi="Times New Roman" w:cs="Times New Roman" w:hint="eastAsia"/>
          <w:kern w:val="0"/>
          <w:sz w:val="32"/>
          <w:szCs w:val="32"/>
        </w:rPr>
        <w:t>热线诉求案件</w:t>
      </w:r>
      <w:r>
        <w:rPr>
          <w:rFonts w:ascii="Times New Roman" w:eastAsia="仿宋_GB2312" w:hAnsi="Times New Roman" w:cs="Times New Roman" w:hint="eastAsia"/>
          <w:kern w:val="0"/>
          <w:sz w:val="32"/>
          <w:szCs w:val="32"/>
        </w:rPr>
        <w:t>13382</w:t>
      </w:r>
      <w:r>
        <w:rPr>
          <w:rFonts w:ascii="Times New Roman" w:eastAsia="仿宋_GB2312" w:hAnsi="Times New Roman" w:cs="Times New Roman" w:hint="eastAsia"/>
          <w:kern w:val="0"/>
          <w:sz w:val="32"/>
          <w:szCs w:val="32"/>
        </w:rPr>
        <w:t>件，其中综合行政执法队共处理</w:t>
      </w:r>
      <w:r>
        <w:rPr>
          <w:rFonts w:ascii="Times New Roman" w:eastAsia="仿宋_GB2312" w:hAnsi="Times New Roman" w:cs="Times New Roman" w:hint="eastAsia"/>
          <w:kern w:val="0"/>
          <w:sz w:val="32"/>
          <w:szCs w:val="32"/>
        </w:rPr>
        <w:t>12345</w:t>
      </w:r>
      <w:r>
        <w:rPr>
          <w:rFonts w:ascii="Times New Roman" w:eastAsia="仿宋_GB2312" w:hAnsi="Times New Roman" w:cs="Times New Roman" w:hint="eastAsia"/>
          <w:kern w:val="0"/>
          <w:sz w:val="32"/>
          <w:szCs w:val="32"/>
        </w:rPr>
        <w:t>热线</w:t>
      </w:r>
      <w:r>
        <w:rPr>
          <w:rFonts w:ascii="Times New Roman" w:eastAsia="仿宋_GB2312" w:hAnsi="Times New Roman" w:cs="Times New Roman" w:hint="eastAsia"/>
          <w:kern w:val="0"/>
          <w:sz w:val="32"/>
          <w:szCs w:val="32"/>
        </w:rPr>
        <w:t>1513</w:t>
      </w:r>
      <w:r>
        <w:rPr>
          <w:rFonts w:ascii="Times New Roman" w:eastAsia="仿宋_GB2312" w:hAnsi="Times New Roman" w:cs="Times New Roman" w:hint="eastAsia"/>
          <w:kern w:val="0"/>
          <w:sz w:val="32"/>
          <w:szCs w:val="32"/>
        </w:rPr>
        <w:t>件。纳入考核案件</w:t>
      </w:r>
      <w:r>
        <w:rPr>
          <w:rFonts w:ascii="Times New Roman" w:eastAsia="仿宋_GB2312" w:hAnsi="Times New Roman" w:cs="Times New Roman" w:hint="eastAsia"/>
          <w:kern w:val="0"/>
          <w:sz w:val="32"/>
          <w:szCs w:val="32"/>
        </w:rPr>
        <w:t>11038</w:t>
      </w:r>
      <w:r>
        <w:rPr>
          <w:rFonts w:ascii="Times New Roman" w:eastAsia="仿宋_GB2312" w:hAnsi="Times New Roman" w:cs="Times New Roman" w:hint="eastAsia"/>
          <w:kern w:val="0"/>
          <w:sz w:val="32"/>
          <w:szCs w:val="32"/>
        </w:rPr>
        <w:t>件，满意</w:t>
      </w:r>
      <w:r>
        <w:rPr>
          <w:rFonts w:ascii="Times New Roman" w:eastAsia="仿宋_GB2312" w:hAnsi="Times New Roman" w:cs="Times New Roman" w:hint="eastAsia"/>
          <w:kern w:val="0"/>
          <w:sz w:val="32"/>
          <w:szCs w:val="32"/>
        </w:rPr>
        <w:t>8830</w:t>
      </w:r>
      <w:r>
        <w:rPr>
          <w:rFonts w:ascii="Times New Roman" w:eastAsia="仿宋_GB2312" w:hAnsi="Times New Roman" w:cs="Times New Roman" w:hint="eastAsia"/>
          <w:kern w:val="0"/>
          <w:sz w:val="32"/>
          <w:szCs w:val="32"/>
        </w:rPr>
        <w:t>件，满意率</w:t>
      </w:r>
      <w:r>
        <w:rPr>
          <w:rFonts w:ascii="Times New Roman" w:eastAsia="仿宋_GB2312" w:hAnsi="Times New Roman" w:cs="Times New Roman" w:hint="eastAsia"/>
          <w:kern w:val="0"/>
          <w:sz w:val="32"/>
          <w:szCs w:val="32"/>
        </w:rPr>
        <w:t>79.49%</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2021</w:t>
      </w:r>
      <w:r>
        <w:rPr>
          <w:rFonts w:ascii="Times New Roman" w:eastAsia="仿宋_GB2312" w:hAnsi="Times New Roman" w:cs="Times New Roman" w:hint="eastAsia"/>
          <w:kern w:val="0"/>
          <w:sz w:val="32"/>
          <w:szCs w:val="32"/>
        </w:rPr>
        <w:t>年信访共接收群众来信</w:t>
      </w:r>
      <w:r>
        <w:rPr>
          <w:rFonts w:ascii="Times New Roman" w:eastAsia="仿宋_GB2312" w:hAnsi="Times New Roman" w:cs="Times New Roman" w:hint="eastAsia"/>
          <w:kern w:val="0"/>
          <w:sz w:val="32"/>
          <w:szCs w:val="32"/>
        </w:rPr>
        <w:t>122</w:t>
      </w:r>
      <w:r>
        <w:rPr>
          <w:rFonts w:ascii="Times New Roman" w:eastAsia="仿宋_GB2312" w:hAnsi="Times New Roman" w:cs="Times New Roman" w:hint="eastAsia"/>
          <w:kern w:val="0"/>
          <w:sz w:val="32"/>
          <w:szCs w:val="32"/>
        </w:rPr>
        <w:t>件，共接待群众来访</w:t>
      </w:r>
      <w:r>
        <w:rPr>
          <w:rFonts w:ascii="Times New Roman" w:eastAsia="仿宋_GB2312" w:hAnsi="Times New Roman" w:cs="Times New Roman" w:hint="eastAsia"/>
          <w:kern w:val="0"/>
          <w:sz w:val="32"/>
          <w:szCs w:val="32"/>
        </w:rPr>
        <w:t>370</w:t>
      </w:r>
      <w:r>
        <w:rPr>
          <w:rFonts w:ascii="Times New Roman" w:eastAsia="仿宋_GB2312" w:hAnsi="Times New Roman" w:cs="Times New Roman" w:hint="eastAsia"/>
          <w:kern w:val="0"/>
          <w:sz w:val="32"/>
          <w:szCs w:val="32"/>
        </w:rPr>
        <w:t>批次，</w:t>
      </w:r>
      <w:r>
        <w:rPr>
          <w:rFonts w:ascii="Times New Roman" w:eastAsia="仿宋_GB2312" w:hAnsi="Times New Roman" w:cs="Times New Roman" w:hint="eastAsia"/>
          <w:kern w:val="0"/>
          <w:sz w:val="32"/>
          <w:szCs w:val="32"/>
        </w:rPr>
        <w:t>747</w:t>
      </w:r>
      <w:r>
        <w:rPr>
          <w:rFonts w:ascii="Times New Roman" w:eastAsia="仿宋_GB2312" w:hAnsi="Times New Roman" w:cs="Times New Roman" w:hint="eastAsia"/>
          <w:kern w:val="0"/>
          <w:sz w:val="32"/>
          <w:szCs w:val="32"/>
        </w:rPr>
        <w:t>人次，其中重复访</w:t>
      </w:r>
      <w:r>
        <w:rPr>
          <w:rFonts w:ascii="Times New Roman" w:eastAsia="仿宋_GB2312" w:hAnsi="Times New Roman" w:cs="Times New Roman" w:hint="eastAsia"/>
          <w:kern w:val="0"/>
          <w:sz w:val="32"/>
          <w:szCs w:val="32"/>
        </w:rPr>
        <w:t>323</w:t>
      </w:r>
      <w:r>
        <w:rPr>
          <w:rFonts w:ascii="Times New Roman" w:eastAsia="仿宋_GB2312" w:hAnsi="Times New Roman" w:cs="Times New Roman" w:hint="eastAsia"/>
          <w:kern w:val="0"/>
          <w:sz w:val="32"/>
          <w:szCs w:val="32"/>
        </w:rPr>
        <w:t>批次，</w:t>
      </w:r>
      <w:r>
        <w:rPr>
          <w:rFonts w:ascii="Times New Roman" w:eastAsia="仿宋_GB2312" w:hAnsi="Times New Roman" w:cs="Times New Roman" w:hint="eastAsia"/>
          <w:kern w:val="0"/>
          <w:sz w:val="32"/>
          <w:szCs w:val="32"/>
        </w:rPr>
        <w:t>623</w:t>
      </w:r>
      <w:r>
        <w:rPr>
          <w:rFonts w:ascii="Times New Roman" w:eastAsia="仿宋_GB2312" w:hAnsi="Times New Roman" w:cs="Times New Roman" w:hint="eastAsia"/>
          <w:kern w:val="0"/>
          <w:sz w:val="32"/>
          <w:szCs w:val="32"/>
        </w:rPr>
        <w:t>人次，均依法开展相关办理，符合“三到位一处理”的工作要求。</w:t>
      </w:r>
    </w:p>
    <w:p w:rsidR="0008321E" w:rsidRDefault="0008321E">
      <w:pPr>
        <w:widowControl/>
        <w:shd w:val="clear" w:color="auto" w:fill="FFFFFF"/>
        <w:spacing w:line="580" w:lineRule="exact"/>
        <w:ind w:firstLine="645"/>
        <w:rPr>
          <w:rFonts w:ascii="Times New Roman" w:eastAsia="仿宋_GB2312" w:hAnsi="Times New Roman" w:cs="Times New Roman"/>
          <w:kern w:val="0"/>
          <w:sz w:val="32"/>
          <w:szCs w:val="32"/>
        </w:rPr>
      </w:pPr>
    </w:p>
    <w:p w:rsidR="0008321E" w:rsidRDefault="0008321E">
      <w:pPr>
        <w:widowControl/>
        <w:shd w:val="clear" w:color="auto" w:fill="FFFFFF"/>
        <w:spacing w:line="580" w:lineRule="exact"/>
        <w:ind w:firstLine="645"/>
        <w:jc w:val="right"/>
        <w:rPr>
          <w:rFonts w:ascii="Times New Roman" w:eastAsia="仿宋_GB2312" w:hAnsi="Times New Roman" w:cs="Times New Roman"/>
          <w:kern w:val="0"/>
          <w:sz w:val="32"/>
          <w:szCs w:val="32"/>
        </w:rPr>
      </w:pPr>
    </w:p>
    <w:p w:rsidR="0008321E" w:rsidRDefault="00CA348F">
      <w:pPr>
        <w:widowControl/>
        <w:shd w:val="clear" w:color="auto" w:fill="FFFFFF"/>
        <w:spacing w:line="580" w:lineRule="exact"/>
        <w:ind w:firstLine="645"/>
        <w:jc w:val="righ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朝阳区东坝乡人民政府</w:t>
      </w:r>
    </w:p>
    <w:p w:rsidR="0008321E" w:rsidRDefault="00CA348F">
      <w:pPr>
        <w:widowControl/>
        <w:shd w:val="clear" w:color="auto" w:fill="FFFFFF"/>
        <w:spacing w:line="580" w:lineRule="exact"/>
        <w:ind w:firstLine="645"/>
        <w:jc w:val="righ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2022</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w:t>
      </w:r>
      <w:r w:rsidR="00B745DA">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日</w:t>
      </w:r>
    </w:p>
    <w:p w:rsidR="0008321E" w:rsidRDefault="0008321E"/>
    <w:sectPr w:rsidR="0008321E" w:rsidSect="000832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93" w:rsidRDefault="008A6593" w:rsidP="001230F8">
      <w:r>
        <w:separator/>
      </w:r>
    </w:p>
  </w:endnote>
  <w:endnote w:type="continuationSeparator" w:id="0">
    <w:p w:rsidR="008A6593" w:rsidRDefault="008A6593" w:rsidP="00123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93" w:rsidRDefault="008A6593" w:rsidP="001230F8">
      <w:r>
        <w:separator/>
      </w:r>
    </w:p>
  </w:footnote>
  <w:footnote w:type="continuationSeparator" w:id="0">
    <w:p w:rsidR="008A6593" w:rsidRDefault="008A6593" w:rsidP="00123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6F38"/>
    <w:rsid w:val="000417B1"/>
    <w:rsid w:val="0008321E"/>
    <w:rsid w:val="001230F8"/>
    <w:rsid w:val="002E7061"/>
    <w:rsid w:val="00301149"/>
    <w:rsid w:val="00346E7C"/>
    <w:rsid w:val="006908D9"/>
    <w:rsid w:val="0073649C"/>
    <w:rsid w:val="00842093"/>
    <w:rsid w:val="00846F38"/>
    <w:rsid w:val="008A6593"/>
    <w:rsid w:val="00AA376A"/>
    <w:rsid w:val="00B745DA"/>
    <w:rsid w:val="00CA348F"/>
    <w:rsid w:val="00E96093"/>
    <w:rsid w:val="08FB1449"/>
    <w:rsid w:val="096F1489"/>
    <w:rsid w:val="2C7C166F"/>
    <w:rsid w:val="2F9A0BA8"/>
    <w:rsid w:val="30D65283"/>
    <w:rsid w:val="40176586"/>
    <w:rsid w:val="402D5C88"/>
    <w:rsid w:val="558F02EA"/>
    <w:rsid w:val="588B0BB8"/>
    <w:rsid w:val="5BF16078"/>
    <w:rsid w:val="66E72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1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8321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832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8321E"/>
    <w:rPr>
      <w:sz w:val="18"/>
      <w:szCs w:val="18"/>
    </w:rPr>
  </w:style>
  <w:style w:type="character" w:customStyle="1" w:styleId="Char">
    <w:name w:val="页脚 Char"/>
    <w:basedOn w:val="a0"/>
    <w:link w:val="a3"/>
    <w:uiPriority w:val="99"/>
    <w:semiHidden/>
    <w:qFormat/>
    <w:rsid w:val="0008321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801</Characters>
  <Application>Microsoft Office Word</Application>
  <DocSecurity>0</DocSecurity>
  <Lines>6</Lines>
  <Paragraphs>1</Paragraphs>
  <ScaleCrop>false</ScaleCrop>
  <Company>HP Inc.</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HP</cp:lastModifiedBy>
  <cp:revision>7</cp:revision>
  <dcterms:created xsi:type="dcterms:W3CDTF">2022-01-11T14:12:00Z</dcterms:created>
  <dcterms:modified xsi:type="dcterms:W3CDTF">2022-01-13T00:37:00Z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