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28" w:type="dxa"/>
        <w:jc w:val="center"/>
        <w:tblInd w:w="0" w:type="dxa"/>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平原造林土地流转市补</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豆各庄乡</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豆各庄</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代意</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65472318</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607.2317</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both"/>
              <w:rPr>
                <w:rFonts w:hint="default" w:eastAsia="宋体"/>
                <w:b w:val="0"/>
                <w:kern w:val="0"/>
                <w:sz w:val="18"/>
                <w:szCs w:val="18"/>
                <w:lang w:val="en-US" w:eastAsia="zh-CN"/>
              </w:rPr>
            </w:pPr>
            <w:r>
              <w:rPr>
                <w:rFonts w:hint="eastAsia"/>
                <w:b w:val="0"/>
                <w:kern w:val="0"/>
                <w:sz w:val="18"/>
                <w:szCs w:val="18"/>
                <w:lang w:val="en-US" w:eastAsia="zh-CN"/>
              </w:rPr>
              <w:t>607.2317</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607.2317</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607.2317</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both"/>
              <w:rPr>
                <w:rFonts w:hint="default" w:eastAsia="宋体"/>
                <w:b w:val="0"/>
                <w:kern w:val="0"/>
                <w:sz w:val="18"/>
                <w:szCs w:val="18"/>
                <w:lang w:val="en-US" w:eastAsia="zh-CN"/>
              </w:rPr>
            </w:pPr>
            <w:r>
              <w:rPr>
                <w:rFonts w:hint="eastAsia"/>
                <w:b w:val="0"/>
                <w:kern w:val="0"/>
                <w:sz w:val="18"/>
                <w:szCs w:val="18"/>
                <w:lang w:val="en-US" w:eastAsia="zh-CN"/>
              </w:rPr>
              <w:t>607.2317</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607.2317</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rPr>
              <w:t>管理养护地区自管道路两侧范围绿地并接受市区级养护检查达到合格标准</w:t>
            </w:r>
            <w:r>
              <w:rPr>
                <w:rFonts w:hint="eastAsia"/>
                <w:b w:val="0"/>
                <w:kern w:val="0"/>
                <w:sz w:val="18"/>
                <w:szCs w:val="18"/>
                <w:lang w:eastAsia="zh-CN"/>
              </w:rPr>
              <w:t>，有效提升地区生态环境质量</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已完成目标任务</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51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8"/>
                <w:szCs w:val="18"/>
                <w:lang w:val="en-US"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流转面积</w:t>
            </w:r>
            <w:r>
              <w:rPr>
                <w:rFonts w:hint="eastAsia"/>
                <w:b w:val="0"/>
                <w:color w:val="000000"/>
                <w:kern w:val="0"/>
                <w:sz w:val="18"/>
                <w:szCs w:val="18"/>
                <w:lang w:val="en-US" w:eastAsia="zh-CN"/>
              </w:rPr>
              <w:t>4048亩</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4048亩</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4048亩</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3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8"/>
                <w:szCs w:val="18"/>
                <w:lang w:val="en-US"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rPr>
              <w:t>流转后土地全部用于造林建设</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4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8"/>
                <w:szCs w:val="18"/>
                <w:lang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一次性拨付给补偿村</w:t>
            </w:r>
          </w:p>
        </w:tc>
        <w:tc>
          <w:tcPr>
            <w:tcW w:w="839" w:type="dxa"/>
            <w:tcBorders>
              <w:top w:val="nil"/>
              <w:left w:val="nil"/>
              <w:bottom w:val="single" w:color="auto" w:sz="4" w:space="0"/>
              <w:right w:val="single" w:color="auto" w:sz="4" w:space="0"/>
            </w:tcBorders>
            <w:vAlign w:val="center"/>
          </w:tcPr>
          <w:p>
            <w:pPr>
              <w:widowControl/>
              <w:spacing w:line="240" w:lineRule="exact"/>
              <w:jc w:val="both"/>
              <w:rPr>
                <w:rFonts w:hint="default" w:eastAsia="宋体"/>
                <w:b w:val="0"/>
                <w:kern w:val="0"/>
                <w:sz w:val="18"/>
                <w:szCs w:val="18"/>
                <w:lang w:val="en-US" w:eastAsia="zh-CN"/>
              </w:rPr>
            </w:pPr>
            <w:r>
              <w:rPr>
                <w:rFonts w:hint="eastAsia"/>
                <w:b w:val="0"/>
                <w:kern w:val="0"/>
                <w:sz w:val="18"/>
                <w:szCs w:val="18"/>
                <w:lang w:val="en-US" w:eastAsia="zh-CN"/>
              </w:rPr>
              <w:t>符合</w:t>
            </w:r>
          </w:p>
        </w:tc>
        <w:tc>
          <w:tcPr>
            <w:tcW w:w="837" w:type="dxa"/>
            <w:tcBorders>
              <w:top w:val="nil"/>
              <w:left w:val="nil"/>
              <w:bottom w:val="single" w:color="auto" w:sz="4" w:space="0"/>
              <w:right w:val="single" w:color="auto" w:sz="4" w:space="0"/>
            </w:tcBorders>
            <w:vAlign w:val="center"/>
          </w:tcPr>
          <w:p>
            <w:pPr>
              <w:widowControl/>
              <w:spacing w:line="240" w:lineRule="exact"/>
              <w:jc w:val="both"/>
              <w:rPr>
                <w:rFonts w:hint="default" w:eastAsia="宋体"/>
                <w:b w:val="0"/>
                <w:kern w:val="0"/>
                <w:sz w:val="18"/>
                <w:szCs w:val="18"/>
                <w:lang w:val="en-US" w:eastAsia="zh-CN"/>
              </w:rPr>
            </w:pPr>
            <w:r>
              <w:rPr>
                <w:rFonts w:hint="eastAsia"/>
                <w:b w:val="0"/>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8"/>
                <w:szCs w:val="18"/>
                <w:lang w:val="en-US"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每年每亩</w:t>
            </w:r>
            <w:r>
              <w:rPr>
                <w:rFonts w:hint="eastAsia"/>
                <w:b w:val="0"/>
                <w:color w:val="000000"/>
                <w:kern w:val="0"/>
                <w:sz w:val="18"/>
                <w:szCs w:val="18"/>
                <w:lang w:val="en-US" w:eastAsia="zh-CN"/>
              </w:rPr>
              <w:t>1500元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8"/>
                <w:szCs w:val="18"/>
                <w:lang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保障乡域内平原造林绿化美化效果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49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8"/>
                <w:szCs w:val="18"/>
                <w:lang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流转后土地全</w:t>
            </w:r>
            <w:bookmarkStart w:id="0" w:name="_GoBack"/>
            <w:bookmarkEnd w:id="0"/>
            <w:r>
              <w:rPr>
                <w:rFonts w:hint="eastAsia"/>
                <w:b w:val="0"/>
                <w:color w:val="000000"/>
                <w:kern w:val="0"/>
                <w:sz w:val="18"/>
                <w:szCs w:val="18"/>
                <w:lang w:eastAsia="zh-CN"/>
              </w:rPr>
              <w:t>部用于造林建设</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49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保障平原造林绿化美化效果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4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8"/>
                <w:szCs w:val="18"/>
                <w:lang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确保地区平原造林路绿化景观完整</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73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环境提升后，充分满足地区百姓对生态环境建设的需求</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Theme="minorEastAsia" w:hAnsiTheme="minorEastAsia" w:eastAsiaTheme="minorEastAsia" w:cstheme="minorEastAsia"/>
          <w:b w:val="0"/>
          <w:sz w:val="24"/>
          <w:szCs w:val="24"/>
          <w:lang w:val="en-US"/>
        </w:rPr>
      </w:pPr>
      <w:r>
        <w:rPr>
          <w:rFonts w:hint="eastAsia" w:asciiTheme="minorEastAsia" w:hAnsiTheme="minorEastAsia" w:eastAsiaTheme="minorEastAsia" w:cstheme="minorEastAsia"/>
          <w:sz w:val="24"/>
          <w:szCs w:val="32"/>
        </w:rPr>
        <w:t xml:space="preserve">填表人：   </w:t>
      </w:r>
      <w:r>
        <w:rPr>
          <w:rFonts w:hint="eastAsia" w:asciiTheme="minorEastAsia" w:hAnsiTheme="minorEastAsia" w:eastAsiaTheme="minorEastAsia" w:cstheme="minorEastAsia"/>
          <w:sz w:val="24"/>
          <w:szCs w:val="32"/>
          <w:lang w:eastAsia="zh-CN"/>
        </w:rPr>
        <w:t>代意</w:t>
      </w:r>
      <w:r>
        <w:rPr>
          <w:rFonts w:hint="eastAsia" w:asciiTheme="minorEastAsia" w:hAnsiTheme="minorEastAsia" w:eastAsiaTheme="minorEastAsia" w:cstheme="minorEastAsia"/>
          <w:sz w:val="24"/>
          <w:szCs w:val="32"/>
        </w:rPr>
        <w:t xml:space="preserve">   联系电话：</w:t>
      </w:r>
      <w:r>
        <w:rPr>
          <w:rFonts w:hint="eastAsia" w:asciiTheme="minorEastAsia" w:hAnsiTheme="minorEastAsia" w:eastAsiaTheme="minorEastAsia" w:cstheme="minorEastAsia"/>
          <w:sz w:val="24"/>
          <w:szCs w:val="32"/>
          <w:lang w:val="en-US" w:eastAsia="zh-CN"/>
        </w:rPr>
        <w:t>65733205</w:t>
      </w:r>
      <w:r>
        <w:rPr>
          <w:rFonts w:hint="eastAsia" w:asciiTheme="minorEastAsia" w:hAnsiTheme="minorEastAsia" w:eastAsiaTheme="minorEastAsia" w:cstheme="minorEastAsia"/>
          <w:sz w:val="24"/>
          <w:szCs w:val="32"/>
        </w:rPr>
        <w:t xml:space="preserve">  填写日期：</w:t>
      </w:r>
      <w:r>
        <w:rPr>
          <w:rFonts w:hint="eastAsia" w:asciiTheme="minorEastAsia" w:hAnsiTheme="minorEastAsia" w:eastAsiaTheme="minorEastAsia" w:cstheme="minorEastAsia"/>
          <w:b/>
          <w:bCs w:val="0"/>
          <w:sz w:val="24"/>
          <w:szCs w:val="24"/>
          <w:lang w:val="en-US" w:eastAsia="zh-CN"/>
        </w:rPr>
        <w:t>2021.2.20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70F3E"/>
    <w:rsid w:val="0E206AFF"/>
    <w:rsid w:val="30D22B44"/>
    <w:rsid w:val="35170F3E"/>
    <w:rsid w:val="3A6603D5"/>
    <w:rsid w:val="5AD12E22"/>
    <w:rsid w:val="617E35FC"/>
    <w:rsid w:val="6F660D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2021-02-03T02:25:00Z</dcterms:created>
  <dc:creator>飒</dc:creator>
  <cp:lastModifiedBy>Administrator</cp:lastModifiedBy>
  <cp:lastPrinted>2021-04-02T07:50:48Z</cp:lastPrinted>
  <dcterms:modified xsi:type="dcterms:W3CDTF">2021-04-02T07:51:55Z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