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eastAsia="仿宋_GB2312"/>
          <w:sz w:val="32"/>
          <w:szCs w:val="32"/>
        </w:rPr>
        <w:t>附件1</w:t>
      </w:r>
    </w:p>
    <w:tbl>
      <w:tblPr>
        <w:tblStyle w:val="3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25"/>
        <w:gridCol w:w="991"/>
        <w:gridCol w:w="1055"/>
        <w:gridCol w:w="1114"/>
        <w:gridCol w:w="524"/>
        <w:gridCol w:w="594"/>
        <w:gridCol w:w="837"/>
        <w:gridCol w:w="277"/>
        <w:gridCol w:w="280"/>
        <w:gridCol w:w="564"/>
        <w:gridCol w:w="688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6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2020年基层党组织服务群众（区级）</w:t>
            </w:r>
          </w:p>
        </w:tc>
      </w:tr>
      <w:tr>
        <w:trPr>
          <w:trHeight w:val="291" w:hRule="exac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84158012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结合疫情发展形势和社区实际，充分发挥社区党委凝聚人心，服务群众作用，不断提升党组织的组织力、引领力和影响力。</w:t>
            </w:r>
          </w:p>
        </w:tc>
        <w:tc>
          <w:tcPr>
            <w:tcW w:w="3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其中用于疫情防控相关工作经费7.41万元，包含为夏家园社区购买防疫物资口罩10000只等。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指标1：分布社区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指标1：为防疫提供经费保障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指标2：安装路灯、石球等设施，解决群众关心的关键小事儿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指标1：防疫物资等项目资金及时拨付到位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指标2：立项、结项评审及时开展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指标1：支出金额控制在预算额度内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严格执行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严格执行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指标1：提升10个社区党建品牌影响力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指标1：新建停车棚、安装路灯等便民设施，方便居民生活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指标1：开展线上线下文体活动，丰富群众文化生化生活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指标1：提升社区党委的凝聚力和引领力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指标2：培育社区志愿者服务队伍，壮大社区志愿者力量。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指标1：群众满意度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spacing w:line="360" w:lineRule="auto"/>
        <w:ind w:firstLine="240" w:firstLineChars="100"/>
        <w:rPr>
          <w:rFonts w:hint="eastAsia"/>
          <w:szCs w:val="32"/>
        </w:rPr>
      </w:pPr>
      <w:r>
        <w:rPr>
          <w:rFonts w:hint="eastAsia"/>
          <w:szCs w:val="32"/>
        </w:rPr>
        <w:t>填表人：赵刘坡          联系电话： 84158012     填写日期：2021.2.24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tbl>
      <w:tblPr>
        <w:tblStyle w:val="3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62"/>
        <w:gridCol w:w="1091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疫情防控专项资金（基本户）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吴日周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84158001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做好新型冠状病毒感染的肺炎疫情防控，有效减少人员聚集，保障相关人员的生命安全和身体健康。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用于疫情期间慰问机关和各社区一线工作者、购买防疫物资、慰问受伤保安等。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指标1：分布社区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指标2：机关人数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指标1：疫情防控效果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指标2：减少人员聚集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指标1：及时补充防疫物资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口罩等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口罩等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指标2：严格按照要求进行防疫工作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测温等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测温等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指标1：测温枪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21把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指标2：帐篷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指标3：货架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指标1：做好疫情防控资金保障工作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50" w:afterAutospacing="0" w:line="275" w:lineRule="atLeast"/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"http://www.baidu.com/link?url=SYnVvlr_xclnJ4A7MzxM0KQrlnM6_UnOllCxVaImWwSH_6EJtxV1M_ONS2DkkaWoJsrpOiPfttTGItm4_OQo2WFBdP0fMrvpExeFeA05Fe3" \t "_blank" </w:instrText>
            </w:r>
            <w:r>
              <w:fldChar w:fldCharType="separate"/>
            </w:r>
            <w:r>
              <w:rPr>
                <w:rStyle w:val="5"/>
                <w:rFonts w:hint="eastAsia"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确保疫情防控各项措施落实落细</w:t>
            </w:r>
            <w:r>
              <w:fldChar w:fldCharType="end"/>
            </w:r>
          </w:p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已落实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已落实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指标1：保障地区居民安全健康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全力保障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全力保障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指标1：确保疫情防控工作平稳可控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已落实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已落实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指标1：群众满意度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指标2：地区防控效果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spacing w:line="360" w:lineRule="auto"/>
        <w:ind w:firstLine="240" w:firstLineChars="100"/>
        <w:rPr>
          <w:rFonts w:hint="eastAsia"/>
          <w:szCs w:val="32"/>
        </w:rPr>
      </w:pPr>
      <w:r>
        <w:rPr>
          <w:rFonts w:hint="eastAsia"/>
          <w:szCs w:val="32"/>
        </w:rPr>
        <w:t>填表人： 陈思言         联系电话：84158029       填写日期：2021.2.3</w:t>
      </w:r>
    </w:p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spacing w:line="56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tbl>
      <w:tblPr>
        <w:tblStyle w:val="3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84"/>
        <w:gridCol w:w="992"/>
        <w:gridCol w:w="1196"/>
        <w:gridCol w:w="788"/>
        <w:gridCol w:w="326"/>
        <w:gridCol w:w="1515"/>
        <w:gridCol w:w="851"/>
        <w:gridCol w:w="561"/>
        <w:gridCol w:w="6"/>
        <w:gridCol w:w="567"/>
        <w:gridCol w:w="263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民生家园建设资金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84158029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2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维护社会安全稳定，增强预防和应对处置突发事件能力，保障农村地区经济社会持续健康稳定发展，提高居民生活环境。</w:t>
            </w:r>
          </w:p>
        </w:tc>
        <w:tc>
          <w:tcPr>
            <w:tcW w:w="2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3"/>
                <w:szCs w:val="10"/>
              </w:rPr>
            </w:pPr>
            <w:r>
              <w:rPr>
                <w:rFonts w:hint="eastAsia"/>
                <w:color w:val="000000"/>
                <w:sz w:val="13"/>
                <w:szCs w:val="18"/>
              </w:rPr>
              <w:t>其中58.82万元用于疫情防控工作, 主要为购买防疫物资、受伤保安慰问、接送隔离人员住宿费、疫情宣传材料、出入证制作等。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指标1：地区维稳安保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12个月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12个月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指标2：创卫宣传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12个月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12个月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指标3：环境应急保障服务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12个月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12个月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指标1：地区维稳安保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确保地区安全稳定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安全稳定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指标2：创卫宣传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全面宣传创卫活动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全面宣传创卫活动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指标3：环境应急保障服务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0"/>
                <w:szCs w:val="18"/>
              </w:rPr>
            </w:pPr>
            <w:r>
              <w:rPr>
                <w:rFonts w:hint="eastAsia"/>
                <w:sz w:val="11"/>
                <w:szCs w:val="18"/>
              </w:rPr>
              <w:t>提供地区环境卫生，创建宜居环境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0"/>
                <w:szCs w:val="18"/>
              </w:rPr>
            </w:pPr>
            <w:r>
              <w:rPr>
                <w:rFonts w:hint="eastAsia"/>
                <w:sz w:val="11"/>
                <w:szCs w:val="18"/>
              </w:rPr>
              <w:t>宜居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指标1：一季度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指标2：二季度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60%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指标3：三季度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指标1：安保经费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300万元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300万元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指标2：创卫经费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200万元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指标3：环境服务费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500万元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500万元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指标1：保障农村地区经济社会发展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持续健康稳定发展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持续健康稳定发展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指标1：维护社会安全稳定，增强预防和应对处置突发事件能力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安全稳定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安全稳定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指标1：提高居民生活环境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环境宜居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环境宜居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指标1：持续健康稳定发展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安全宜居、稳定发展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安全宜居 稳定发展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指标1：群众对地区维稳安保工作满意度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99%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指标2：群众对创卫宣传工作参与度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8"/>
              </w:rPr>
              <w:t>指标3：群众对环境应急保障服务工作满意度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  <w:szCs w:val="32"/>
        </w:rPr>
      </w:pPr>
      <w:r>
        <w:rPr>
          <w:rFonts w:hint="eastAsia"/>
          <w:szCs w:val="32"/>
        </w:rPr>
        <w:t>填表人：陈思言          联系电话：84158029       填写日期：2021.2.3</w:t>
      </w:r>
    </w:p>
    <w:p>
      <w:pPr>
        <w:spacing w:line="56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tbl>
      <w:tblPr>
        <w:tblStyle w:val="3"/>
        <w:tblW w:w="50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27"/>
        <w:gridCol w:w="696"/>
        <w:gridCol w:w="1488"/>
        <w:gridCol w:w="619"/>
        <w:gridCol w:w="456"/>
        <w:gridCol w:w="1098"/>
        <w:gridCol w:w="1056"/>
        <w:gridCol w:w="300"/>
        <w:gridCol w:w="602"/>
        <w:gridCol w:w="600"/>
        <w:gridCol w:w="302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000" w:type="pct"/>
            <w:gridSpan w:val="13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441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公共服务经费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23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12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23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尚淑芳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2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84158020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2611.3709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2611.3709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2361.2931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90.42%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2611.3709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2611.3709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2361.293109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26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203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聘用社区工作人员完成本辖区所有社区的日常各项工作目标，维按月发放工资、办公经费的实时报销，维护社区工作正常运转。</w:t>
            </w:r>
          </w:p>
        </w:tc>
        <w:tc>
          <w:tcPr>
            <w:tcW w:w="203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按月正常发放工资、按月缴纳养老保险和公积金，办公经费达到实时报销。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指标1：社区工作者人数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174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9.8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本年有退休辞职人员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指标2：分布社区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指标1：工资发放标准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朝阳社工委文件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朝阳社工委文件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指标2：公用基金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46.8000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46.8000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指标1：工资发放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1846.8000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1777.5573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4.8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本年有退休辞职人员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指标2：五险一金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7177709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533.7358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3.7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本年有退休辞职人员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指标1：每月人均工资标准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10.26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10.26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指标2：每年人均公用基金标准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指标1：促进社区居民邻里和谐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和谐稳定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和谐稳定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指标1：为社区居民服务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全民服务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全民服务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指标1：指导垃圾分类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分类达标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分类达标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5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指标2：保障社区居民安康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全力保障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全力保障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5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指标3：防火安全检查、宣传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全民宣传检查到位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全民宣传检查到位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可持续影响指标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指标1：社区所有工作正常运行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正常运行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正常运行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服务对象满意度指标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指标1：社区居民满意度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54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5"/>
              </w:rPr>
            </w:pPr>
            <w:r>
              <w:rPr>
                <w:rFonts w:hint="eastAsia"/>
                <w:color w:val="000000"/>
                <w:sz w:val="18"/>
                <w:szCs w:val="15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5"/>
              </w:rPr>
            </w:pPr>
            <w:r>
              <w:rPr>
                <w:rFonts w:hint="eastAsia"/>
                <w:color w:val="000000"/>
                <w:sz w:val="18"/>
                <w:szCs w:val="15"/>
              </w:rPr>
              <w:t>97.3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</w:rPr>
      </w:pPr>
      <w:r>
        <w:rPr>
          <w:rFonts w:hint="eastAsia"/>
        </w:rPr>
        <w:t>填表人：张爱群          联系电话：84158021       填写日期：2021.2.8</w:t>
      </w:r>
    </w:p>
    <w:p>
      <w:pPr>
        <w:spacing w:line="56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tbl>
      <w:tblPr>
        <w:tblStyle w:val="3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64"/>
        <w:gridCol w:w="1093"/>
        <w:gridCol w:w="718"/>
        <w:gridCol w:w="1115"/>
        <w:gridCol w:w="279"/>
        <w:gridCol w:w="955"/>
        <w:gridCol w:w="909"/>
        <w:gridCol w:w="277"/>
        <w:gridCol w:w="280"/>
        <w:gridCol w:w="471"/>
        <w:gridCol w:w="86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14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14" w:type="dxa"/>
            <w:gridSpan w:val="14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5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2017年优美大街环境整治工程（第三批）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张静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84158032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557.0934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557.0934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557.0934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557.0934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557.0934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557.0934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优美大街环境提升改造</w:t>
            </w:r>
          </w:p>
        </w:tc>
        <w:tc>
          <w:tcPr>
            <w:tcW w:w="3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通过道路绿化美化、整洁墙面等内容整体提升城市道路环境面貌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指标1：路长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2200</w:t>
            </w:r>
            <w:r>
              <w:rPr>
                <w:rFonts w:hint="eastAsia"/>
                <w:sz w:val="18"/>
                <w:szCs w:val="18"/>
              </w:rPr>
              <w:t>m pingmi pingmi pingmi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2200m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指标1：道路平整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修复破损路面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修复破损路面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指标2：围墙美化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围墙砌筑粉饰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围墙砌筑粉饰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 完工时间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按时完工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按时完工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指标1：太阳宫中路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335.92万元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335.92万元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指标2：西坝河路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221.17万元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221.17万元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指标1：合理利用资金 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合理利用成本资金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合理利用成本资金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指标1：居民幸福感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提高居民幸福感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提高居民幸福感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指标1：优美大街环境整体提升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大街环境提升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大街环境提升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指标1：城市道路样貌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不断提升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不断提升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指标1：政府满意度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居民对政府满意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居民对政府满意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spacing w:line="360" w:lineRule="auto"/>
        <w:ind w:firstLine="240" w:firstLineChars="100"/>
        <w:rPr>
          <w:rFonts w:hint="eastAsia"/>
          <w:szCs w:val="32"/>
        </w:rPr>
      </w:pPr>
      <w:r>
        <w:rPr>
          <w:rFonts w:hint="eastAsia"/>
          <w:szCs w:val="32"/>
        </w:rPr>
        <w:t>填表人：钱源          联系电话：84158032        填写日期：2021.2.22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tbl>
      <w:tblPr>
        <w:tblStyle w:val="3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64"/>
        <w:gridCol w:w="1093"/>
        <w:gridCol w:w="718"/>
        <w:gridCol w:w="1115"/>
        <w:gridCol w:w="279"/>
        <w:gridCol w:w="955"/>
        <w:gridCol w:w="909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14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14" w:type="dxa"/>
            <w:gridSpan w:val="14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5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2019年太阳宫乡牛王庙村东坝河区域环境整治经费尾款（50%）</w:t>
            </w:r>
          </w:p>
        </w:tc>
      </w:tr>
      <w:tr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张静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84158032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905.69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905.69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905.69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905.69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905.69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905.69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提升牛王庙村东坝河区域环境</w:t>
            </w:r>
          </w:p>
        </w:tc>
        <w:tc>
          <w:tcPr>
            <w:tcW w:w="3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通过铺设沥青道路、架空线梳理、安装路灯等整治内容，使牛王庙村环境大幅提升。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指标1：新建沥青道路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11916.6㎡</w:t>
            </w:r>
            <w:r>
              <w:rPr>
                <w:rFonts w:hint="eastAsia"/>
                <w:sz w:val="18"/>
                <w:szCs w:val="18"/>
              </w:rPr>
              <w:t>mi pingmi pingmi pingmi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11916.6㎡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指标2：架空线梳理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6558m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6558m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指标3：路灯安装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45套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45套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指标1：新建沥青道路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更换破损路面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更换破损路面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指标2：架空线梳理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梳理凌乱架空线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梳理凌乱架空线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指标3：路灯安装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加装路灯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加装路灯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 完工时间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按时完工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按时完工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rPr>
          <w:trHeight w:val="291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指标1：工程款 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905.69万元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905.69万元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指标1：合理利用资金 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合理利用成本资金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合理利用成本资金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指标1：居民幸福感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提高居民幸福感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提高居民幸福感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指标1：牛王庙村环境提升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村内环境提升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村内环境提升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指标1：牛王庙村环境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不断提升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不断提升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指标1：政府满意度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居民对政府满意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居民对政府满意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spacing w:line="360" w:lineRule="auto"/>
        <w:ind w:firstLine="240" w:firstLineChars="100"/>
        <w:rPr>
          <w:rFonts w:hint="eastAsia"/>
          <w:szCs w:val="32"/>
        </w:rPr>
      </w:pPr>
      <w:r>
        <w:rPr>
          <w:rFonts w:hint="eastAsia"/>
          <w:szCs w:val="32"/>
        </w:rPr>
        <w:t>填表人：钱源          联系电话：84158032        填写日期：2021.2.22</w:t>
      </w:r>
    </w:p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仿宋_GB2312"/>
          <w:b/>
          <w:bCs/>
          <w:sz w:val="32"/>
          <w:szCs w:val="32"/>
        </w:rPr>
      </w:pPr>
      <w:bookmarkStart w:id="0" w:name="RiseOffice_body"/>
      <w:r>
        <w:rPr>
          <w:rFonts w:hint="eastAsia" w:ascii="黑体" w:hAnsi="黑体" w:eastAsia="黑体" w:cs="仿宋_GB2312"/>
          <w:sz w:val="32"/>
          <w:szCs w:val="32"/>
        </w:rPr>
        <w:t>附件1: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69"/>
        <w:gridCol w:w="797"/>
        <w:gridCol w:w="913"/>
        <w:gridCol w:w="761"/>
        <w:gridCol w:w="756"/>
        <w:gridCol w:w="1991"/>
        <w:gridCol w:w="317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7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28"/>
                <w:szCs w:val="18"/>
              </w:rPr>
              <w:t>项目支出绩效目标申报表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2019年老旧小区综合整治工程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项目总投资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909.61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其中：使用特别国债/特殊转移支付金额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434.39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太阳宫地区办事处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项目实施期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体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目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通过道路硬化、铺装硬化、围墙粉刷等整治内容，使芍药居1号院、2号院、9号院的小区环境大幅提升，实现太阳宫地区环境面貌整洁、宜居的目标。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效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出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指标1：外立面粉饰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约52600平方米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指标2：铺装硬化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约8400平方米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指标3：绿化美化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约3400平方米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指标1：外立面粉饰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小区楼体外立面斑驳破旧, 通过对建筑立面粉饰,提升楼本体面貌。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指标2：铺装硬化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现状道路铺装破损严重，影响行人正常通行，更换破损路面铺装。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指标3：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绿化美化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补植斑秃绿化，统一规划绿化现状。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2019年底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指标1:芍药居1号院环境整治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54.87万元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指标2:芍药居2号院环境整治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257.55万元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指标3:芍药居9号院环境整治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121.98万元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果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指标1：经济效益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合理利用了成本资金，达到最好的成果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指标2：环境效益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进一步提升小区环境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服务对象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指标1：提高居民生活环境水平，增强居民满意度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bookmarkEnd w:id="0"/>
    </w:tbl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r>
        <w:rPr>
          <w:rFonts w:hint="eastAsia" w:ascii="黑体" w:hAnsi="黑体" w:eastAsia="黑体" w:cs="仿宋_GB2312"/>
          <w:sz w:val="32"/>
          <w:szCs w:val="32"/>
        </w:rPr>
        <w:t>附件1: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87"/>
        <w:gridCol w:w="911"/>
        <w:gridCol w:w="1050"/>
        <w:gridCol w:w="784"/>
        <w:gridCol w:w="756"/>
        <w:gridCol w:w="2080"/>
        <w:gridCol w:w="279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18"/>
              </w:rPr>
              <w:t>项目支出绩效目标申报表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2020年义务兵优待金（直达资金）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项目总投资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其中：使用特别国债/特殊转移支付金额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626.72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北京市朝阳区退役军人事务局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项目实施期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体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目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此项资金用途是义务兵家属优待的经费,用于给予义务兵家庭适当的经济补助，在工作中做到按时、准确发放到位。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效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出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享受义务兵累计人数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146人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优待金足额拨付率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优待金标准按规定执行率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义务兵优待金及时拨付率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义务兵优待金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100%发放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果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合理发放资金，提高义务兵社会地位，达到最好的成果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服务对象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义务兵满意度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r>
        <w:rPr>
          <w:rFonts w:hint="eastAsia" w:ascii="黑体" w:hAnsi="黑体" w:eastAsia="黑体" w:cs="仿宋_GB2312"/>
          <w:sz w:val="32"/>
          <w:szCs w:val="32"/>
        </w:rPr>
        <w:t>附件1: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77"/>
        <w:gridCol w:w="1341"/>
        <w:gridCol w:w="1578"/>
        <w:gridCol w:w="930"/>
        <w:gridCol w:w="682"/>
        <w:gridCol w:w="2625"/>
        <w:gridCol w:w="112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18"/>
              </w:rPr>
              <w:t>项目支出绩效目标申报表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2020年下半年公益性就业组织区级岗位补贴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项目总投资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其中：使用特别国债/特殊转移支付金额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特殊转移支付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太阳宫地区办事处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项目实施期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体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目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此项资金用途是公益性就业组织人员专项经费，用于支付人员工资、社会保险、住房公积金等，工作中做到按时、准确发放到位。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效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出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补贴足额拨付率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补贴标准按规定执行率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补贴及时拨付率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果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服务对象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  <w:szCs w:val="32"/>
        </w:rPr>
      </w:pPr>
    </w:p>
    <w:p>
      <w:r>
        <w:rPr>
          <w:rFonts w:hint="eastAsia" w:ascii="黑体" w:hAnsi="黑体" w:eastAsia="黑体" w:cs="仿宋_GB2312"/>
          <w:sz w:val="32"/>
          <w:szCs w:val="32"/>
        </w:rPr>
        <w:t>附件1: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76"/>
        <w:gridCol w:w="1178"/>
        <w:gridCol w:w="1381"/>
        <w:gridCol w:w="993"/>
        <w:gridCol w:w="720"/>
        <w:gridCol w:w="2813"/>
        <w:gridCol w:w="120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18"/>
              </w:rPr>
              <w:t>项目支出绩效目标申报表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2020年就业补助资金（直达资金）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项目总投资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其中：使用特别国债/特殊转移支付金额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特殊转移支付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太阳宫地区办事处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项目实施期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体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目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此项资金用途是公益性就业组织人员专项经费，用于支付人员工资、社会保险、住房公积金等，工作中做到按时、准确发放到位。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绩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效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出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补贴足额拨付率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补贴标准按规定执行率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补贴及时拨付率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果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指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服务对象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30834"/>
    <w:rsid w:val="7D5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2020-01-16T03:15:00Z</dcterms:created>
  <dc:creator>PC0</dc:creator>
  <cp:lastModifiedBy>夏夏的时节</cp:lastModifiedBy>
  <dcterms:modified xsi:type="dcterms:W3CDTF">2021-09-01T03:13:57Z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270FE8FF620449E0963D4E06F93EC6A4</vt:lpwstr>
  </property>
</Properties>
</file>