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6"/>
        <w:tblW w:w="8928" w:type="dxa"/>
        <w:jc w:val="center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320"/>
        <w:gridCol w:w="794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2021年数字农业应用推广基地项目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2000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1360.8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68%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bookmarkStart w:id="0" w:name="_GoBack" w:colFirst="1" w:colLast="8"/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满足园区日常生产的育苗需求，在成产过程中，实时采集温室种植环境温度、湿度、光照、二氧化碳、土壤（基质）温湿度等数据信息，应用智能环控策略，实现温室环境远程自动控制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；实时监控设施温室作物生长与病虫害情况，减少病虫害发生率10%以上；实现劳动生产率提高50%以上；单位面积产量提升10%以上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目前已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按照市农业农村局批复，完成来广营乡朝来农艺园连栋温室智能化建设，番茄种植区完成安装种植</w:t>
            </w:r>
          </w:p>
        </w:tc>
      </w:tr>
      <w:bookmarkEnd w:id="0"/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9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建设工厂化育苗系统</w:t>
            </w:r>
          </w:p>
        </w:tc>
        <w:tc>
          <w:tcPr>
            <w:tcW w:w="19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工厂化育苗环境综合调控系统2套、智能育苗系统2套、集约化育苗生产信息管理系统2套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建设温室环境综合调控系统</w:t>
            </w:r>
          </w:p>
        </w:tc>
        <w:tc>
          <w:tcPr>
            <w:tcW w:w="19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连栋温室室内环境监测系统4套、内遮阳自动控制系统2套、外遮阳自动控制2套、风机自动控制系统56套、湿帘降温自动控制系统2套、循环风机自动控制系统380套、顶窗自动控制系统2套、地热循环供暖控制系统2套、电力照明自动控制系统2套、补光自动控制系统2套、高压微雾自动控制系统2套、二氧化碳自动控制系统2套、视频图像采集系统4套、智能称重上报系统6套，日光温室环境测控设备33套、春秋棚环境测控设备20套、智能补光设备33套、智能虫情测报系统2套、室外环境监测设备2套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提升设施农业现代化生产管理水平</w:t>
            </w:r>
          </w:p>
        </w:tc>
        <w:tc>
          <w:tcPr>
            <w:tcW w:w="19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通过设施环境综合控制，为设施蔬菜提供最佳生长环境，实现蔬菜增产10%；提高生产效率，实现核心示范区劳动用工费用减少50%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项目实施方案的编制、上报、专家评审、批复</w:t>
            </w:r>
          </w:p>
        </w:tc>
        <w:tc>
          <w:tcPr>
            <w:tcW w:w="19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2021年1月之前</w:t>
            </w:r>
          </w:p>
        </w:tc>
        <w:tc>
          <w:tcPr>
            <w:tcW w:w="837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园区建设前期准备、项目招投标</w:t>
            </w:r>
          </w:p>
        </w:tc>
        <w:tc>
          <w:tcPr>
            <w:tcW w:w="19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2021年2月之前</w:t>
            </w:r>
          </w:p>
        </w:tc>
        <w:tc>
          <w:tcPr>
            <w:tcW w:w="83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园区一期智能化建设、园区培训</w:t>
            </w:r>
          </w:p>
        </w:tc>
        <w:tc>
          <w:tcPr>
            <w:tcW w:w="19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2021年5月之前</w:t>
            </w:r>
          </w:p>
        </w:tc>
        <w:tc>
          <w:tcPr>
            <w:tcW w:w="83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一期智能化建设试运行</w:t>
            </w:r>
          </w:p>
        </w:tc>
        <w:tc>
          <w:tcPr>
            <w:tcW w:w="19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2021年12月之前</w:t>
            </w:r>
          </w:p>
        </w:tc>
        <w:tc>
          <w:tcPr>
            <w:tcW w:w="83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智能化系统工程建设成本</w:t>
            </w:r>
          </w:p>
        </w:tc>
        <w:tc>
          <w:tcPr>
            <w:tcW w:w="19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≤3131.5万元</w:t>
            </w:r>
          </w:p>
        </w:tc>
        <w:tc>
          <w:tcPr>
            <w:tcW w:w="837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项目其他费用成本</w:t>
            </w:r>
          </w:p>
        </w:tc>
        <w:tc>
          <w:tcPr>
            <w:tcW w:w="19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≤68.5万元</w:t>
            </w:r>
          </w:p>
        </w:tc>
        <w:tc>
          <w:tcPr>
            <w:tcW w:w="83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项目总成本</w:t>
            </w:r>
          </w:p>
        </w:tc>
        <w:tc>
          <w:tcPr>
            <w:tcW w:w="19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≤3200万元</w:t>
            </w:r>
          </w:p>
        </w:tc>
        <w:tc>
          <w:tcPr>
            <w:tcW w:w="83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kern w:val="0"/>
                <w:sz w:val="18"/>
                <w:szCs w:val="18"/>
              </w:rPr>
              <w:t>指标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bCs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eastAsia="zh-CN"/>
              </w:rPr>
              <w:t>经济效益</w:t>
            </w:r>
          </w:p>
        </w:tc>
        <w:tc>
          <w:tcPr>
            <w:tcW w:w="19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通过本项目的实施，可在2021年降低园区育苗成本和人工成本两方面为园区带来经济效益80万元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kern w:val="0"/>
                <w:sz w:val="18"/>
                <w:szCs w:val="18"/>
              </w:rPr>
              <w:t>指标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bCs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eastAsia="zh-CN"/>
              </w:rPr>
              <w:t>社会效益</w:t>
            </w:r>
          </w:p>
        </w:tc>
        <w:tc>
          <w:tcPr>
            <w:tcW w:w="19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基本建成智能化和自动化设施农业管理体系，能够正常投入生产和运营，达到设施蔬菜产能扩大、节约成本、减少人力、减少污染、品质提升、效率提高等效果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kern w:val="0"/>
                <w:sz w:val="18"/>
                <w:szCs w:val="18"/>
              </w:rPr>
              <w:t>指标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bCs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eastAsia="zh-CN"/>
              </w:rPr>
              <w:t>生态效益</w:t>
            </w:r>
          </w:p>
        </w:tc>
        <w:tc>
          <w:tcPr>
            <w:tcW w:w="19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促进农业生产智能化，实现精准管理，走节约集约、节本高效的内涵式发展道路，持续推进设施农业投入品精准高效利用，统筹推进节水、节肥、节药、节地、节能，水、肥、药等农业投入品使用降低10%以上，有助力北京打好农业农村污染治理攻坚战，维护北京的绿水青山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促进农业生产智能化，实现精准管理，走节约集约、节本高效的内涵式发展道路，持续推进设施农业投入品精准高效利用，统筹推进节水、节肥、节药、节地、节能，水、肥、药等农业投入品使用降低10%以上，有助力北京打好农业农村污染治理攻坚战，维护北京的绿水青山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 xml:space="preserve">填表人：      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 xml:space="preserve">联系电话：        </w:t>
      </w:r>
      <w:r>
        <w:rPr>
          <w:rFonts w:hint="eastAsia" w:ascii="宋体" w:hAnsi="宋体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</w:p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hint="eastAsia" w:ascii="宋体" w:hAnsi="宋体"/>
          <w:sz w:val="24"/>
          <w:szCs w:val="32"/>
        </w:rPr>
        <w:t>填表注意事项：</w:t>
      </w:r>
    </w:p>
    <w:p>
      <w:pPr>
        <w:widowControl/>
        <w:numPr>
          <w:ilvl w:val="0"/>
          <w:numId w:val="1"/>
        </w:numPr>
        <w:spacing w:line="360" w:lineRule="auto"/>
        <w:ind w:firstLine="240" w:firstLineChars="1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该表总分共计100分，其中预算执行率为10分，绩效指标部分为90分；</w:t>
      </w:r>
    </w:p>
    <w:p>
      <w:pPr>
        <w:widowControl/>
        <w:numPr>
          <w:ilvl w:val="0"/>
          <w:numId w:val="1"/>
        </w:numPr>
        <w:spacing w:line="360" w:lineRule="auto"/>
        <w:ind w:firstLine="240" w:firstLineChars="1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预期指标情况要严格按照年初或项目追加时的绩效目标填报，不得随意调整；</w:t>
      </w:r>
    </w:p>
    <w:p>
      <w:pPr>
        <w:widowControl/>
        <w:numPr>
          <w:ilvl w:val="0"/>
          <w:numId w:val="1"/>
        </w:numPr>
        <w:spacing w:line="360" w:lineRule="auto"/>
        <w:ind w:firstLine="240" w:firstLineChars="1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单位自评采用定量和定性评价相结合的比较法,总分由各项指标得分汇总形成。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定量指标得分按照以下方法评定：与年初指标值相比，完成指标值的，记该指标所赋全部分值；如果是由于年初指标值设定明显偏低造成的，要按照偏离度适度调减分值；未完成指标值的，按照完成值在指标值中所占比例记分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各项绩效指标得分汇总成该项目自评的总分。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D3FAEA"/>
    <w:multiLevelType w:val="singleLevel"/>
    <w:tmpl w:val="61D3FAE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34E6EDE"/>
    <w:rsid w:val="160B3A13"/>
    <w:rsid w:val="193F288E"/>
    <w:rsid w:val="21866767"/>
    <w:rsid w:val="22107621"/>
    <w:rsid w:val="27476F64"/>
    <w:rsid w:val="28A82627"/>
    <w:rsid w:val="2C8C130D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70E155B"/>
    <w:rsid w:val="696B68DD"/>
    <w:rsid w:val="6A261F45"/>
    <w:rsid w:val="6D125E72"/>
    <w:rsid w:val="6FB32B39"/>
    <w:rsid w:val="73955BA1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8"/>
    <w:link w:val="3"/>
    <w:semiHidden/>
    <w:qFormat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324</Words>
  <Characters>1852</Characters>
  <Lines>15</Lines>
  <Paragraphs>4</Paragraphs>
  <TotalTime>3</TotalTime>
  <ScaleCrop>false</ScaleCrop>
  <LinksUpToDate>false</LinksUpToDate>
  <CharactersWithSpaces>2172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Administrator</cp:lastModifiedBy>
  <cp:lastPrinted>2022-01-13T02:46:00Z</cp:lastPrinted>
  <dcterms:modified xsi:type="dcterms:W3CDTF">2022-01-13T09:00:14Z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D764FC63943A4963ADC06FC3BE3342A2</vt:lpwstr>
  </property>
</Properties>
</file>