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eastAsia="zh-CN"/>
        </w:rPr>
        <w:t>重点支出项目（政策）</w:t>
      </w:r>
      <w:bookmarkStart w:id="0" w:name="OLE_LINK2"/>
      <w:r>
        <w:rPr>
          <w:rFonts w:hint="eastAsia" w:ascii="方正小标宋简体" w:eastAsia="方正小标宋简体"/>
          <w:sz w:val="36"/>
          <w:szCs w:val="36"/>
          <w:highlight w:val="none"/>
          <w:lang w:eastAsia="zh-CN"/>
        </w:rPr>
        <w:t>绩效评价报告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（一）项目概况。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1.项目基本情况：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项目名称：朝阳区</w:t>
      </w:r>
      <w:bookmarkStart w:id="1" w:name="OLE_LINK1"/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社会组织参与社会治理项目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实施部门：孙河乡党群服务中心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项目类型：延续项目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项目开始时间：2024年1月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项目完成时间：2024年11月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2.项目背景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严格按照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区民政局《2024-2025年度社会组织参与社会治理项目实施方案》和《北京市承接政府购买服务社会组织资质管理办法》及相关文件要求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按照《孙河地区政府购买社会组织服务项目管理办法（试行）》相关规定，经公开征集、集中申报、前期调研和项目审查，2024年，我地区申报的2024年社会组织参与社会治理项目得到区民政局批复项目1个，金额10万元，项目承接单位为北京市朝阳区孙河地区社区社会组织联合会。按照区民政局相关文件要求，项目资金按照《社会建设与民政领域政府购买社会工作服务项目资金使用管理指引》（京社委发[2019]97号）等市区相关财务制度执行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，开展2024年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社会组织参与社会治理项目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。以“五社联动”构建社会力量参与基层治理新机制，聚焦“ 队伍建设-氛围营造-多元共治”三个步骤实施展开，过程中秉承“空间腾退绿色回收”目标，最终实现“多元主体共同参与”共享邻里美好新生活的美好愿景。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3.主要内容及实施情况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2024年区财政拨付我地区社会组织参与社会治理项目经费总额10万元。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按照朝阳区使用社会建设专项资金购买社会组织服务相关要求，于今年进行项目实施。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项目实施中，以“空间腾退，绿色回收，共享生活”为脉络，以“相约文明”为倡议口号，通过开展培训会、交流会、主题沙龙、月度主题活动等方式，促进社区、社会工作者、社区社会组织、社区志愿者、社区公益慈善资源（辖区商户资源，含物业）等多元主体互动，探索形成《翠榆园社区空间腾退绿色回收工作机制》，助推人人有责、人人尽责、人人享有的基层治理共同体建设。以邻里文明为主题，结合空间腾退绿色回收的目标，开展环境整治和谐沙龙，由楼门长一起商讨明确每月主题活动、入户调研内容和“共治积分”激励机制细则内容。借助入户调研的形式，宣传居住安全知识，潜移默化影响居民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通过项目实施建立了《翠榆园堆物堆料物品清单》《物料绿色回收体系模型》各1份，建立了1只楼门长队伍，开展了“队伍建设-氛围营造-多元共治”等系列行动19场，受益人数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300余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4.资金投入和使用情况：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2024年投入资金10万元，用于开展社区文体、社区教育、社区精神文明建设等工作，截至2024年12月，资金全部支出，无结余。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1.总体目标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系统地区多元共治，发挥社区社会组织自身的功能和作用，培育社区社会组织，建设社区议事平台，培养议事队伍。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2.阶段性目标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数量指标：项目数≥1个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质量指标：评审合格率=100%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时效指标：活动完成时间≤12月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社会效益指标：活动参与人次≥200人次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服务对象满意度指标：参与公众满意度≥90%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经济成本指标：每个项目成本=10万元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1.绩效评价目的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一是加强预算绩效管理，强化支出责任，提高财政资金使用效益；二是进一步总结和分析财政资金支出效果，了解、分析、检验资金使用是否达到预期目标，资金管理是否规范，资金使用是否有效，考核财政支出效率和综合效果；三是通过绩效评价，促进实施部门总结经验、发现问题、改进工作，进一步加强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2.绩效评价对象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朝阳区社会组织参与社会治理项目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3.绩效评价范围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以《北京市项目支出绩效评价管理办法》、《北京市朝阳区预算绩效管理办法》文件要求为准，即实施部门开展的、与朝阳区社会组织参与社会治理项目目标定位相关的工作。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按照项目年初设定的绩效目标，结合全年各项活动举办情况为原则，进行绩效自评。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对照2024年初设定的绩效目标，对各项指标进行逐一评价，填写《项目支出绩效自评表》，并根据各项指标实际完成情况进行打分。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本项目总体目标为：多元主体共同参与，发挥社区及社会组织自身的功能和作用，建设楼层长、志愿者队伍，清理楼道堆物堆料，形成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基层治理共同体建设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体系。本年度已按照指标设置，如期完成各项指标。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本项目指标设置比较明确，数量指标为项目数≥1个，2024年实际项目为1个。质量指标：评审合格率=100%，实际完成评审合格率=100%。时效指标：活动完成时间≤12月，实际完成值在12月内完成。经济成本指标：每个项目成本=10万元，已全部支出。社会效益指标为：活动参与人次≥200人次，实际活动参与人次为300人次。满意度指标为：参与公众满意度≥90%，通过每次活动时参与居民的反馈，实际满意度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本项目执行率为100%，各指标也按照年初设定完成，自评打分为满分100分，按四级分类评分标准为优，项目支出绩效自评表如下：</w:t>
      </w:r>
    </w:p>
    <w:p>
      <w:pPr>
        <w:pStyle w:val="2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</w:p>
    <w:tbl>
      <w:tblPr>
        <w:tblStyle w:val="8"/>
        <w:tblW w:w="9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636"/>
        <w:gridCol w:w="870"/>
        <w:gridCol w:w="326"/>
        <w:gridCol w:w="979"/>
        <w:gridCol w:w="915"/>
        <w:gridCol w:w="338"/>
        <w:gridCol w:w="280"/>
        <w:gridCol w:w="416"/>
        <w:gridCol w:w="141"/>
        <w:gridCol w:w="695"/>
        <w:gridCol w:w="1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  <w:highlight w:val="none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  <w:highlight w:val="none"/>
              </w:rPr>
            </w:pPr>
            <w:r>
              <w:rPr>
                <w:kern w:val="0"/>
                <w:sz w:val="22"/>
                <w:highlight w:val="none"/>
              </w:rPr>
              <w:t>（</w:t>
            </w:r>
            <w:r>
              <w:rPr>
                <w:rFonts w:hint="eastAsia"/>
                <w:kern w:val="0"/>
                <w:sz w:val="22"/>
                <w:highlight w:val="none"/>
              </w:rPr>
              <w:t>202</w:t>
            </w:r>
            <w:r>
              <w:rPr>
                <w:rFonts w:hint="eastAsia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kern w:val="0"/>
                <w:sz w:val="22"/>
                <w:highlight w:val="none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77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11010524T000002958766-朝阳区社会组织参与社会治理项目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主管部门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670孙河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实施单位</w:t>
            </w:r>
          </w:p>
        </w:tc>
        <w:tc>
          <w:tcPr>
            <w:tcW w:w="2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北京市朝阳区孙河乡人民政府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项目负责人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芮万庆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64378658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项目资金</w:t>
            </w:r>
            <w:r>
              <w:rPr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kern w:val="0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年初预算数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全年预算数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执行率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年度资金总额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其中：当年财政拨款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 xml:space="preserve">     上年结转资金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 xml:space="preserve">  其他资金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年度总体目标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预期目标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多元主体共同参与，发挥社区及社会组织自身的功能和作用，建设楼层长、志愿者队伍，清理楼道堆物堆料，形成基层治理共同体建设体系。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已按照年初目标，地区多元共治，发挥社区社会组织自身的功能和作用，培育社区社会组织，建设社区议事平台，培养议事队伍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绩</w:t>
            </w:r>
            <w:r>
              <w:rPr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kern w:val="0"/>
                <w:sz w:val="18"/>
                <w:szCs w:val="18"/>
                <w:highlight w:val="none"/>
              </w:rPr>
              <w:t>效</w:t>
            </w:r>
            <w:r>
              <w:rPr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kern w:val="0"/>
                <w:sz w:val="18"/>
                <w:szCs w:val="18"/>
                <w:highlight w:val="none"/>
              </w:rPr>
              <w:t>指</w:t>
            </w:r>
            <w:r>
              <w:rPr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kern w:val="0"/>
                <w:sz w:val="18"/>
                <w:szCs w:val="18"/>
                <w:highlight w:val="none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指标值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完成值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得分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产出指标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项目数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≥1个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=1个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评审合格率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=100%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=100%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完成时间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≤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12月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≤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12月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成本指标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经济成本指标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每个项目成本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=10万元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=10万元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社会成本指标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生态环境成本指标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经济效益指标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社会效益指标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参与活动人次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200人次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=300人次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生态效益指标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可持续影响指标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  <w:lang w:eastAsia="zh-CN"/>
              </w:rPr>
              <w:t>满意度指标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  <w:lang w:eastAsia="zh-CN"/>
              </w:rPr>
              <w:t>满意度指标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参与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公众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highlight w:val="none"/>
              </w:rPr>
              <w:t>满意度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≥90%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=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总分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pStyle w:val="6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楷体_GB231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根据区民政局《2024-2025年度社会组织参与社会治理项目实施方案》和《北京市承接政府购买服务社会组织资质管理办法》及相关文件要求，按照《孙河地区政府购买社会组织服务项目管理办法（试行）》相关规定，经公开征集、集中申报、前期调研和项目审查，2024年，我地区申报的2024年社会组织参与社会治理项目得到区民政局的批复项目1个。形成“翠‘Yu’邻里相约文明”翠榆园社区环境整治促回收项目实施方案，如期开展活动，该项目决策的政策依据较为充分，决策程序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（二）项目过程情况。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2024年本项目收到财政拨款10万元，资金已足额到位，项目资金实施统一集中管理，资金的使用和拨付按照《社会建设与民政领域政府购买社会工作服务项目资金使用管理指引》（京社委发[2019]97号）等市区相关财务制度有关要求执行，保证了资金的合理有效使用，截至2024年12月31日，上述款项10万元全部用于项目支出，无结转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本资金用于开展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推介会暨楼长见面会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楼门沙龙议事会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文明楼门积分细则公布暨楼层长见面会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试点楼门楼层长队伍成立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旧物兑换活动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、环保趣味运动会等系列楼门治理活动，提高居民参与社区治理积极度，形成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基层治理共同体建设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体系，项目结束后区民政局对项目进行了评审，在资金支付过程中严格把关，项目过程管理规范。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（三）项目产出情况。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1.项目预期目标完成情况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2023年，使用该资金组织居民开展了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推介会暨楼长见面会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楼门沙龙议事会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文明楼门积分细则公布暨楼层长见面会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试点楼门楼层长队伍成立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旧物兑换活动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、环保趣味运动会等系列楼门治理活动，已经完成年度指标，提高了居民参与社区治理积极度，形成</w:t>
      </w:r>
      <w:r>
        <w:rPr>
          <w:rFonts w:hint="default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基层治理共同体建设</w:t>
      </w: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体系，完成了项目实施。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2.项目时效性分析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时效指标设定为：活动完成时间≤12月，各项活动均在项目评审前开展完成，预算按进度执行，首付款为60%，11月项目评审合格后支付尾款40%。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1.社会效益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社会效益指标设定为：活动参与人次≥200人次，截止2024年12月31日，所有活动均如期举办，居民们积极踊跃参与活动，参与人次为300人次，完成效益指标。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2.服务对象满意度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服务对象满意度设定为≥90%，在各个活动中，通过与参与活动的公众沟通，了解到满意度达到100%，完成服务对象满意度指标。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（一）主要经验及做法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实施部门在项目执行过程中，严格按照项目预算和内容需求进行采购、实施，严格按照合同约定对相应服务进行验收合格后支付款项。全年工作有序平稳进行，有效保障了</w:t>
      </w:r>
      <w:r>
        <w:rPr>
          <w:rFonts w:hint="eastAsia"/>
          <w:highlight w:val="none"/>
          <w:lang w:val="en-US" w:eastAsia="zh-CN"/>
        </w:rPr>
        <w:t>项目</w:t>
      </w:r>
      <w:r>
        <w:rPr>
          <w:rFonts w:hint="default"/>
          <w:highlight w:val="none"/>
          <w:lang w:val="en-US" w:eastAsia="zh-CN"/>
        </w:rPr>
        <w:t>的开展，提高了居民对社区建设的关注度及参与度。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整体运行更加强调合规，创新性不足。同时在</w:t>
      </w:r>
      <w:r>
        <w:rPr>
          <w:rFonts w:hint="eastAsia" w:ascii="仿宋_GB2312" w:eastAsia="仿宋_GB2312"/>
          <w:sz w:val="32"/>
          <w:szCs w:val="32"/>
        </w:rPr>
        <w:t>支出上计划性还需加强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在项目管理中应着重加强前期筹备工作，细化需求调研，明确年度目标任务和资金使用计划，提升预算执行效率。加强预算绩效管理，科学设置项目绩效指标和目标值，确保目标合理、可量化、可考核，为后续绩效评价和结果应用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无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部门应按照《北京市项目支出绩效评价管理办法》（京财绩效〔2020〕2146号）的相关评价细则开展工作，重点绩效评价项目指标设置科学合理、与评价对象密切相关，指标内涵应明确、具体、可衡量，产出、效益指标权重合计不低于60%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绩效评价报告反映的情况应符合客观事实，评价指标分析、问题及建议等内容应客观合理、符合逻辑、密切相关。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6AE8"/>
    <w:multiLevelType w:val="singleLevel"/>
    <w:tmpl w:val="67886AE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7AC176B"/>
    <w:multiLevelType w:val="singleLevel"/>
    <w:tmpl w:val="67AC176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BB3BDA"/>
    <w:rsid w:val="00F84B2A"/>
    <w:rsid w:val="06381AF5"/>
    <w:rsid w:val="083E51F8"/>
    <w:rsid w:val="0A8A585C"/>
    <w:rsid w:val="1FA31EA6"/>
    <w:rsid w:val="23705054"/>
    <w:rsid w:val="31AF3171"/>
    <w:rsid w:val="37173543"/>
    <w:rsid w:val="3CB937D2"/>
    <w:rsid w:val="3FF76880"/>
    <w:rsid w:val="43744EF9"/>
    <w:rsid w:val="458012BF"/>
    <w:rsid w:val="4B435E17"/>
    <w:rsid w:val="4E4A7F42"/>
    <w:rsid w:val="50290C58"/>
    <w:rsid w:val="51B527EC"/>
    <w:rsid w:val="572222C2"/>
    <w:rsid w:val="5C073259"/>
    <w:rsid w:val="655F6BFE"/>
    <w:rsid w:val="6A234FFC"/>
    <w:rsid w:val="71AE6998"/>
    <w:rsid w:val="73936697"/>
    <w:rsid w:val="77384FBA"/>
    <w:rsid w:val="79A304E1"/>
    <w:rsid w:val="7AB7FF50"/>
    <w:rsid w:val="7BFEB0DB"/>
    <w:rsid w:val="7D05077E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48"/>
      <w:ind w:left="111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21</Characters>
  <Lines>1</Lines>
  <Paragraphs>1</Paragraphs>
  <ScaleCrop>false</ScaleCrop>
  <LinksUpToDate>false</LinksUpToDate>
  <CharactersWithSpaces>286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sunhe</cp:lastModifiedBy>
  <cp:lastPrinted>2025-02-12T06:01:00Z</cp:lastPrinted>
  <dcterms:modified xsi:type="dcterms:W3CDTF">2025-02-12T07:28:56Z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