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CA080">
      <w:pPr>
        <w:widowControl/>
        <w:spacing w:line="560" w:lineRule="exact"/>
        <w:jc w:val="center"/>
        <w:rPr>
          <w:rFonts w:hint="eastAsia" w:ascii="Times New Roman" w:hAnsi="Times New Roman" w:eastAsia="方正小标宋简体" w:cs="Times New Roman"/>
          <w:bCs/>
          <w:color w:val="000000"/>
          <w:kern w:val="0"/>
          <w:sz w:val="44"/>
          <w:szCs w:val="44"/>
          <w:lang w:val="en-US" w:eastAsia="zh-CN"/>
        </w:rPr>
      </w:pPr>
      <w:r>
        <w:rPr>
          <w:rFonts w:hint="eastAsia" w:ascii="Times New Roman" w:hAnsi="Times New Roman" w:eastAsia="方正小标宋简体" w:cs="Times New Roman"/>
          <w:bCs/>
          <w:color w:val="000000"/>
          <w:kern w:val="0"/>
          <w:sz w:val="44"/>
          <w:szCs w:val="44"/>
        </w:rPr>
        <w:t>关于公开征集《朝阳区关于支持互联网3.0创新发展的若干措施》</w:t>
      </w:r>
      <w:r>
        <w:rPr>
          <w:rFonts w:hint="eastAsia" w:ascii="Times New Roman" w:hAnsi="Times New Roman" w:eastAsia="方正小标宋简体" w:cs="Times New Roman"/>
          <w:bCs/>
          <w:color w:val="000000"/>
          <w:kern w:val="0"/>
          <w:sz w:val="44"/>
          <w:szCs w:val="44"/>
          <w:lang w:val="en-US" w:eastAsia="zh-CN"/>
        </w:rPr>
        <w:t>2024年度</w:t>
      </w:r>
      <w:bookmarkStart w:id="1" w:name="_GoBack"/>
      <w:bookmarkEnd w:id="1"/>
    </w:p>
    <w:p w14:paraId="2CCC931B">
      <w:pPr>
        <w:widowControl/>
        <w:spacing w:line="560" w:lineRule="exact"/>
        <w:jc w:val="center"/>
        <w:rPr>
          <w:rFonts w:hint="eastAsia" w:ascii="Times New Roman" w:hAnsi="Times New Roman" w:eastAsia="方正小标宋简体" w:cs="Times New Roman"/>
          <w:bCs/>
          <w:color w:val="000000"/>
          <w:kern w:val="0"/>
          <w:sz w:val="44"/>
          <w:szCs w:val="44"/>
        </w:rPr>
      </w:pPr>
      <w:r>
        <w:rPr>
          <w:rFonts w:hint="eastAsia" w:ascii="Times New Roman" w:hAnsi="Times New Roman" w:eastAsia="方正小标宋简体" w:cs="Times New Roman"/>
          <w:bCs/>
          <w:color w:val="000000"/>
          <w:kern w:val="0"/>
          <w:sz w:val="44"/>
          <w:szCs w:val="44"/>
          <w:lang w:val="en-US" w:eastAsia="zh-CN"/>
        </w:rPr>
        <w:t>支持</w:t>
      </w:r>
      <w:r>
        <w:rPr>
          <w:rFonts w:hint="eastAsia" w:ascii="Times New Roman" w:hAnsi="Times New Roman" w:eastAsia="方正小标宋简体" w:cs="Times New Roman"/>
          <w:bCs/>
          <w:color w:val="000000"/>
          <w:kern w:val="0"/>
          <w:sz w:val="44"/>
          <w:szCs w:val="44"/>
        </w:rPr>
        <w:t>项目的通知</w:t>
      </w:r>
    </w:p>
    <w:p w14:paraId="229D8D80">
      <w:pPr>
        <w:widowControl/>
        <w:spacing w:line="560" w:lineRule="exact"/>
        <w:rPr>
          <w:rFonts w:hint="eastAsia" w:ascii="Times New Roman" w:hAnsi="Times New Roman" w:eastAsia="仿宋_GB2312" w:cs="Times New Roman"/>
          <w:color w:val="000000"/>
          <w:kern w:val="0"/>
          <w:sz w:val="21"/>
          <w:szCs w:val="21"/>
        </w:rPr>
      </w:pPr>
    </w:p>
    <w:p w14:paraId="1835EAC9">
      <w:pPr>
        <w:widowControl/>
        <w:spacing w:line="560" w:lineRule="exact"/>
        <w:rPr>
          <w:rFonts w:ascii="Times New Roman" w:hAnsi="Times New Roman" w:eastAsia="微软雅黑" w:cs="微软雅黑"/>
          <w:color w:val="000000"/>
          <w:kern w:val="0"/>
          <w:sz w:val="24"/>
          <w:lang w:bidi="ar"/>
        </w:rPr>
      </w:pPr>
      <w:r>
        <w:rPr>
          <w:rFonts w:hint="eastAsia" w:ascii="Times New Roman" w:hAnsi="Times New Roman" w:eastAsia="仿宋_GB2312" w:cs="Times New Roman"/>
          <w:color w:val="000000"/>
          <w:kern w:val="0"/>
          <w:sz w:val="28"/>
          <w:szCs w:val="28"/>
        </w:rPr>
        <w:t>各相关单位：</w:t>
      </w:r>
    </w:p>
    <w:p w14:paraId="46D71AA2">
      <w:pPr>
        <w:widowControl/>
        <w:spacing w:line="560" w:lineRule="exact"/>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olor w:val="000000"/>
          <w:kern w:val="0"/>
          <w:sz w:val="28"/>
          <w:szCs w:val="28"/>
        </w:rPr>
        <w:t>为贯彻党中央、国务院关于发展数字经济的重要决策部署，推动朝阳区互联网3.0领域场景开放与技术应用，依据《朝阳区关于支持互联网 3.0 创新发展的若干措施》，中关村朝阳园管委会（朝阳区科学技术和信息化局）现</w:t>
      </w:r>
      <w:r>
        <w:rPr>
          <w:rFonts w:hint="eastAsia" w:ascii="Times New Roman" w:hAnsi="Times New Roman" w:eastAsia="仿宋_GB2312" w:cs="Times New Roman"/>
          <w:color w:val="000000"/>
          <w:kern w:val="0"/>
          <w:sz w:val="28"/>
          <w:szCs w:val="28"/>
        </w:rPr>
        <w:t>面向朝阳区公开征集202</w:t>
      </w:r>
      <w:r>
        <w:rPr>
          <w:rFonts w:ascii="Times New Roman" w:hAnsi="Times New Roman" w:eastAsia="仿宋_GB2312" w:cs="Times New Roman"/>
          <w:color w:val="000000"/>
          <w:kern w:val="0"/>
          <w:sz w:val="28"/>
          <w:szCs w:val="28"/>
        </w:rPr>
        <w:t>4</w:t>
      </w:r>
      <w:r>
        <w:rPr>
          <w:rFonts w:hint="eastAsia" w:ascii="Times New Roman" w:hAnsi="Times New Roman" w:eastAsia="仿宋_GB2312" w:cs="Times New Roman"/>
          <w:color w:val="000000"/>
          <w:kern w:val="0"/>
          <w:sz w:val="28"/>
          <w:szCs w:val="28"/>
        </w:rPr>
        <w:t>年度关键核心技术攻关、应用场景建设、示范解决方案打造、培育一批行业高潜企业等方向支持项目。具体要求如下：</w:t>
      </w:r>
    </w:p>
    <w:p w14:paraId="73DFD3DB">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一、支持方向</w:t>
      </w:r>
    </w:p>
    <w:p w14:paraId="0422310B">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本次征集支持项目方向包括支持关键核心技术攻关、支持应用场景建设、支持示范解决方案打造、支持培育一批行业高潜企业等4个方向，项目支持条件及相关要求详见附件1“2024年《朝阳区关于支持互联网3.0创新发展的若干措施》实施细则”。具体支持内容如下：</w:t>
      </w:r>
    </w:p>
    <w:p w14:paraId="7C16ACBF">
      <w:pPr>
        <w:widowControl/>
        <w:spacing w:line="560" w:lineRule="exact"/>
        <w:ind w:firstLine="562" w:firstLineChars="200"/>
        <w:rPr>
          <w:rFonts w:hint="eastAsia" w:ascii="Times New Roman" w:hAnsi="Times New Roman" w:eastAsia="仿宋_GB2312"/>
          <w:color w:val="000000"/>
          <w:kern w:val="0"/>
          <w:sz w:val="28"/>
          <w:szCs w:val="28"/>
        </w:rPr>
      </w:pPr>
      <w:r>
        <w:rPr>
          <w:rFonts w:hint="eastAsia" w:ascii="Times New Roman" w:hAnsi="Times New Roman" w:eastAsia="仿宋_GB2312"/>
          <w:b/>
          <w:color w:val="000000"/>
          <w:kern w:val="0"/>
          <w:sz w:val="28"/>
          <w:szCs w:val="28"/>
        </w:rPr>
        <w:t>项目编号2024-02支持关键核心技术攻关。</w:t>
      </w:r>
      <w:r>
        <w:rPr>
          <w:rFonts w:hint="eastAsia" w:ascii="Times New Roman" w:hAnsi="Times New Roman" w:eastAsia="仿宋_GB2312"/>
          <w:color w:val="000000"/>
          <w:kern w:val="0"/>
          <w:sz w:val="28"/>
          <w:szCs w:val="28"/>
        </w:rPr>
        <w:t>重点围绕虚拟现实与增强现实、新型显示技术、数字人、人机交互技术、智能内容生成技术、三维渲染引擎、通用人工智能技术、底层工具软件等互联网3.0关键核心技术领域，支持企业或产学研联合开展技术攻关，</w:t>
      </w:r>
      <w:bookmarkStart w:id="0" w:name="OLE_LINK1"/>
      <w:r>
        <w:rPr>
          <w:rFonts w:hint="eastAsia" w:ascii="Times New Roman" w:hAnsi="Times New Roman" w:eastAsia="仿宋_GB2312"/>
          <w:bCs/>
          <w:color w:val="000000"/>
          <w:kern w:val="0"/>
          <w:sz w:val="28"/>
          <w:szCs w:val="28"/>
        </w:rPr>
        <w:t>企业和政府按照1:1比例配资，</w:t>
      </w:r>
      <w:bookmarkEnd w:id="0"/>
      <w:r>
        <w:rPr>
          <w:rFonts w:hint="eastAsia" w:ascii="Times New Roman" w:hAnsi="Times New Roman" w:eastAsia="仿宋_GB2312"/>
          <w:color w:val="000000"/>
          <w:kern w:val="0"/>
          <w:sz w:val="28"/>
          <w:szCs w:val="28"/>
        </w:rPr>
        <w:t>单个项目可给予最高不超过1000万元资金支持。对获得国家、北京市立项支持的科技创新项目，可给予配套资金支持。</w:t>
      </w:r>
    </w:p>
    <w:p w14:paraId="12D06E4C">
      <w:pPr>
        <w:widowControl/>
        <w:spacing w:line="560" w:lineRule="exact"/>
        <w:ind w:firstLine="562" w:firstLineChars="200"/>
        <w:rPr>
          <w:rFonts w:ascii="Times New Roman" w:hAnsi="Times New Roman" w:eastAsia="仿宋_GB2312"/>
          <w:color w:val="000000"/>
          <w:kern w:val="0"/>
          <w:sz w:val="28"/>
          <w:szCs w:val="28"/>
        </w:rPr>
      </w:pPr>
      <w:r>
        <w:rPr>
          <w:rFonts w:hint="eastAsia" w:ascii="Times New Roman" w:hAnsi="Times New Roman" w:eastAsia="仿宋_GB2312"/>
          <w:b/>
          <w:color w:val="000000"/>
          <w:kern w:val="0"/>
          <w:sz w:val="28"/>
          <w:szCs w:val="28"/>
        </w:rPr>
        <w:t>项目编号2024-06a支持应用场景建设。</w:t>
      </w:r>
      <w:r>
        <w:rPr>
          <w:rFonts w:hint="eastAsia" w:ascii="Times New Roman" w:hAnsi="Times New Roman" w:eastAsia="仿宋_GB2312"/>
          <w:color w:val="000000"/>
          <w:kern w:val="0"/>
          <w:sz w:val="28"/>
          <w:szCs w:val="28"/>
        </w:rPr>
        <w:t>鼓励围绕科技、商业、文旅、城市、工业、金融、教育等领域，开展互联网3.0技术与解决方案创新应用，打造一批具有全国标杆意义的示范应用场景与示范解决方案，推进互联网3.0技术研发及产业化。对引领性、创新性的标杆示范应用场景项目，按照不超过新技术、产品、服务、研发与建设投资额（不含土建）的30%给予资金支持，单个项目支持金额最高不超过500万元，优先支持场景建设单位采购企业创新技术、产品、服务进行场景项目建设。</w:t>
      </w:r>
    </w:p>
    <w:p w14:paraId="3C9570F9">
      <w:pPr>
        <w:widowControl/>
        <w:spacing w:line="560" w:lineRule="exact"/>
        <w:ind w:firstLine="562" w:firstLineChars="200"/>
        <w:rPr>
          <w:rFonts w:ascii="Times New Roman" w:hAnsi="Times New Roman" w:eastAsia="仿宋_GB2312"/>
          <w:color w:val="000000"/>
          <w:kern w:val="0"/>
          <w:sz w:val="28"/>
          <w:szCs w:val="28"/>
        </w:rPr>
      </w:pPr>
      <w:r>
        <w:rPr>
          <w:rFonts w:hint="eastAsia" w:ascii="Times New Roman" w:hAnsi="Times New Roman" w:eastAsia="仿宋_GB2312"/>
          <w:b/>
          <w:color w:val="000000"/>
          <w:kern w:val="0"/>
          <w:sz w:val="28"/>
          <w:szCs w:val="28"/>
        </w:rPr>
        <w:t>项目编号2024-06b支持示范解决方案打造。</w:t>
      </w:r>
      <w:r>
        <w:rPr>
          <w:rFonts w:hint="eastAsia" w:ascii="Times New Roman" w:hAnsi="Times New Roman" w:eastAsia="仿宋_GB2312"/>
          <w:color w:val="000000"/>
          <w:kern w:val="0"/>
          <w:sz w:val="28"/>
          <w:szCs w:val="28"/>
        </w:rPr>
        <w:t>对技术创新性强、已在行业领域形成落地应用、具有典型行业示范作用的标杆解决方案予以支持，每项支持最高不超过50万元。</w:t>
      </w:r>
    </w:p>
    <w:p w14:paraId="3A820628">
      <w:pPr>
        <w:widowControl/>
        <w:spacing w:line="560" w:lineRule="exact"/>
        <w:ind w:firstLine="562" w:firstLineChars="200"/>
        <w:rPr>
          <w:rFonts w:ascii="Times New Roman" w:hAnsi="Times New Roman" w:eastAsia="仿宋_GB2312"/>
          <w:color w:val="000000"/>
          <w:kern w:val="0"/>
          <w:sz w:val="28"/>
          <w:szCs w:val="28"/>
        </w:rPr>
      </w:pPr>
      <w:r>
        <w:rPr>
          <w:rFonts w:hint="eastAsia" w:ascii="Times New Roman" w:hAnsi="Times New Roman" w:eastAsia="仿宋_GB2312"/>
          <w:b/>
          <w:bCs/>
          <w:color w:val="000000"/>
          <w:kern w:val="0"/>
          <w:sz w:val="28"/>
          <w:szCs w:val="28"/>
        </w:rPr>
        <w:t>项目编号2024-07支持培育一批行业高潜企业。</w:t>
      </w:r>
      <w:r>
        <w:rPr>
          <w:rFonts w:hint="eastAsia" w:ascii="Times New Roman" w:hAnsi="Times New Roman" w:eastAsia="仿宋_GB2312"/>
          <w:color w:val="000000"/>
          <w:kern w:val="0"/>
          <w:sz w:val="28"/>
          <w:szCs w:val="28"/>
        </w:rPr>
        <w:t>聚焦互联网3.0核心产业方向与产业链关键环节，挖掘培育一批掌握前沿技术的优质硬科技、成长期企业，建立企业梯度培育机制，为企业发展提供陪伴式精准服务，支持企业开展前沿技术研发、成果转化和产业化，加速培育具有全国和国际影响力的创新型企业。对符合条件的高潜企业，根据其技术领先性、企业成长性等，给予最高不超过200万元支持。</w:t>
      </w:r>
    </w:p>
    <w:p w14:paraId="1BF0C114">
      <w:pPr>
        <w:widowControl/>
        <w:spacing w:line="560" w:lineRule="exact"/>
        <w:ind w:firstLine="560" w:firstLineChars="200"/>
        <w:rPr>
          <w:rFonts w:hint="eastAsia" w:ascii="黑体" w:hAnsi="黑体" w:eastAsia="黑体"/>
          <w:color w:val="000000"/>
          <w:kern w:val="0"/>
          <w:sz w:val="28"/>
          <w:szCs w:val="28"/>
        </w:rPr>
      </w:pPr>
      <w:r>
        <w:rPr>
          <w:rFonts w:hint="eastAsia" w:ascii="黑体" w:hAnsi="黑体" w:eastAsia="黑体"/>
          <w:color w:val="000000"/>
          <w:kern w:val="0"/>
          <w:sz w:val="28"/>
          <w:szCs w:val="28"/>
        </w:rPr>
        <w:t>二、支持对象</w:t>
      </w:r>
    </w:p>
    <w:p w14:paraId="603663DC">
      <w:pPr>
        <w:widowControl/>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支持对象包括在朝阳区</w:t>
      </w:r>
      <w:r>
        <w:rPr>
          <w:rFonts w:hint="eastAsia" w:ascii="Times New Roman" w:hAnsi="Times New Roman" w:eastAsia="仿宋_GB2312"/>
          <w:sz w:val="28"/>
          <w:szCs w:val="28"/>
        </w:rPr>
        <w:t>规范经营</w:t>
      </w:r>
      <w:r>
        <w:rPr>
          <w:rFonts w:ascii="Times New Roman" w:hAnsi="Times New Roman" w:eastAsia="仿宋_GB2312"/>
          <w:sz w:val="28"/>
          <w:szCs w:val="28"/>
        </w:rPr>
        <w:t>的</w:t>
      </w:r>
      <w:r>
        <w:rPr>
          <w:rFonts w:hint="eastAsia" w:ascii="Times New Roman" w:hAnsi="Times New Roman" w:eastAsia="仿宋_GB2312"/>
          <w:sz w:val="28"/>
          <w:szCs w:val="28"/>
        </w:rPr>
        <w:t>互联网3</w:t>
      </w:r>
      <w:r>
        <w:rPr>
          <w:rFonts w:ascii="Times New Roman" w:hAnsi="Times New Roman" w:eastAsia="仿宋_GB2312"/>
          <w:sz w:val="28"/>
          <w:szCs w:val="28"/>
        </w:rPr>
        <w:t>.0</w:t>
      </w:r>
      <w:r>
        <w:rPr>
          <w:rFonts w:hint="eastAsia" w:ascii="Times New Roman" w:hAnsi="Times New Roman" w:eastAsia="仿宋_GB2312"/>
          <w:sz w:val="28"/>
          <w:szCs w:val="28"/>
        </w:rPr>
        <w:t>产业创新</w:t>
      </w:r>
      <w:r>
        <w:rPr>
          <w:rFonts w:ascii="Times New Roman" w:hAnsi="Times New Roman" w:eastAsia="仿宋_GB2312"/>
          <w:sz w:val="28"/>
          <w:szCs w:val="28"/>
        </w:rPr>
        <w:t>企业</w:t>
      </w:r>
      <w:r>
        <w:rPr>
          <w:rFonts w:hint="eastAsia" w:ascii="Times New Roman" w:hAnsi="Times New Roman" w:eastAsia="仿宋_GB2312"/>
          <w:sz w:val="28"/>
          <w:szCs w:val="28"/>
        </w:rPr>
        <w:t>（一般应具有独立法人资格）</w:t>
      </w:r>
      <w:r>
        <w:rPr>
          <w:rFonts w:ascii="Times New Roman" w:hAnsi="Times New Roman" w:eastAsia="仿宋_GB2312"/>
          <w:sz w:val="28"/>
          <w:szCs w:val="28"/>
        </w:rPr>
        <w:t>，为科技企业提供应用场景的建设单位，以及服务于科技创新的科研机构、社会组织、创业服务机构、园区投资建设或运营单位等创新主体。</w:t>
      </w:r>
    </w:p>
    <w:p w14:paraId="2F054D14">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三、申报要求</w:t>
      </w:r>
    </w:p>
    <w:p w14:paraId="231082D4">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（一）申报时间：</w:t>
      </w:r>
    </w:p>
    <w:p w14:paraId="531E1CBE">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highlight w:val="none"/>
        </w:rPr>
        <w:t>2024年9月29日至2024年10月18日</w:t>
      </w:r>
      <w:r>
        <w:rPr>
          <w:rFonts w:hint="eastAsia" w:ascii="Times New Roman" w:hAnsi="Times New Roman" w:eastAsia="仿宋_GB2312"/>
          <w:color w:val="000000"/>
          <w:kern w:val="0"/>
          <w:sz w:val="28"/>
          <w:szCs w:val="28"/>
        </w:rPr>
        <w:t>16:00，逾期不再受理。</w:t>
      </w:r>
    </w:p>
    <w:p w14:paraId="0B970897">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（二）申报材料清单：</w:t>
      </w:r>
    </w:p>
    <w:p w14:paraId="5E05611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根据申报项目类别提交相应电子版和纸质版申报材料，具体要求详见附件1“2024年《朝阳区关于支持互联网3.0创新发展的若干措施》实施细则”。</w:t>
      </w:r>
    </w:p>
    <w:p w14:paraId="273DC6B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（三）申报材料要求：</w:t>
      </w:r>
    </w:p>
    <w:p w14:paraId="463A7609">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1.电子版材料：扫描件及word版各一份，保存在以单位名称命名的文件夹里压缩打包发送。【注：除上述所列需提交的电子版材料外，请同时打包发送附件3“2024年服务对象满意度调查问卷”扫描件】</w:t>
      </w:r>
    </w:p>
    <w:p w14:paraId="34F53C4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纸质版材料：一式一份，A4胶订（用浅色封面纸，单本材料厚度不超过5厘米），从头到尾编写页码，加盖骑缝章；项目申报书及承诺书须由法定代表人在指定位置签字及加盖法人章；项目申报书封面、项目申报表、营业执照复印件等重要证明文件，有单位名称的地方需加盖企业公章。【注：除上述所列需装订成册的纸质材料外，附件3“2024年服务对象满意度调查问卷”请加盖公章，单独提交无须装订】</w:t>
      </w:r>
    </w:p>
    <w:p w14:paraId="66B9D9D9">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（四）申报方式：</w:t>
      </w:r>
    </w:p>
    <w:p w14:paraId="5AE52EE7">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按要求准备申报材料，将电子版材料以电子邮件方式发送至yangmohan@bjchy.gov.cn，同步提交纸质材料（不得晚于项目申报截止时间）。</w:t>
      </w:r>
    </w:p>
    <w:p w14:paraId="4C94DBF2">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纸质材料报送地址：朝阳区望京东路8号锐创国际中心A座215办公室，朝阳园管委会（区科学技术和信息化局）产业促进一处。</w:t>
      </w:r>
    </w:p>
    <w:p w14:paraId="269615B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申报咨询电话：64713668</w:t>
      </w:r>
      <w:r>
        <w:rPr>
          <w:rFonts w:hint="eastAsia" w:ascii="Times New Roman" w:hAnsi="Times New Roman" w:eastAsia="仿宋_GB2312"/>
          <w:color w:val="000000"/>
          <w:kern w:val="0"/>
          <w:sz w:val="28"/>
          <w:szCs w:val="28"/>
          <w:lang w:eastAsia="zh-CN"/>
        </w:rPr>
        <w:t>、</w:t>
      </w:r>
      <w:r>
        <w:rPr>
          <w:rFonts w:hint="eastAsia" w:ascii="Times New Roman" w:hAnsi="Times New Roman" w:eastAsia="仿宋_GB2312"/>
          <w:color w:val="000000"/>
          <w:kern w:val="0"/>
          <w:sz w:val="28"/>
          <w:szCs w:val="28"/>
          <w:lang w:val="en-US" w:eastAsia="zh-CN"/>
        </w:rPr>
        <w:t>18297043829</w:t>
      </w:r>
      <w:r>
        <w:rPr>
          <w:rFonts w:hint="eastAsia" w:ascii="Times New Roman" w:hAnsi="Times New Roman" w:eastAsia="仿宋_GB2312"/>
          <w:color w:val="000000"/>
          <w:kern w:val="0"/>
          <w:sz w:val="28"/>
          <w:szCs w:val="28"/>
        </w:rPr>
        <w:t>。</w:t>
      </w:r>
    </w:p>
    <w:p w14:paraId="3689316D">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四、注意事项</w:t>
      </w:r>
    </w:p>
    <w:p w14:paraId="4953F0A0">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一）申报单位应仔细阅读征集通知和附件1“2024年《朝阳区关于支持互联网3.0创新发展的若干措施》实施细则”的有关条件及要求，并按要求准备、填写、提交材料。未按要求提交全部材料的，或线上和线下提交材料相关内容不一致的，所申报项目将不能进入评审环节。</w:t>
      </w:r>
    </w:p>
    <w:p w14:paraId="758E2EF9">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（二）申报单位应保证提交的项目申报材料真实、合法、有效，对申报材料真实性做出承诺并对此承担法律责任，项目申报内容不得涉及安全保密信息。</w:t>
      </w:r>
    </w:p>
    <w:p w14:paraId="20C304CC">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（三）申报单位经营状况良好，有下列情形之一不得申报本政策项目：</w:t>
      </w:r>
    </w:p>
    <w:p w14:paraId="21CA871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1.国家企业信用信息公示系统里企业被列入经营异常名录且未处理完成相关情况。</w:t>
      </w:r>
    </w:p>
    <w:p w14:paraId="5E4901C3">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2.信用中国及信用中国（北京）网站里企业有严重负面信息或重大安全（含网络安全、数据安全）、质量、环境污染等事故及偷税漏税等违法违规行为。</w:t>
      </w:r>
    </w:p>
    <w:p w14:paraId="1E2F21C8">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3.中国执行信息公开网里企业被纳入失信被执行人名单。</w:t>
      </w:r>
    </w:p>
    <w:p w14:paraId="1759B525">
      <w:pPr>
        <w:spacing w:line="560" w:lineRule="exact"/>
        <w:rPr>
          <w:rFonts w:ascii="Times New Roman" w:hAnsi="Times New Roman" w:eastAsia="微软雅黑" w:cs="微软雅黑"/>
          <w:color w:val="000000"/>
          <w:kern w:val="0"/>
          <w:sz w:val="24"/>
          <w:lang w:bidi="ar"/>
        </w:rPr>
      </w:pPr>
    </w:p>
    <w:p w14:paraId="0474E5D4">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附件：</w:t>
      </w:r>
    </w:p>
    <w:p w14:paraId="50503AA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w:t>
      </w:r>
      <w:r>
        <w:rPr>
          <w:rFonts w:hint="eastAsia" w:ascii="Times New Roman" w:hAnsi="Times New Roman"/>
        </w:rPr>
        <w:t xml:space="preserve"> </w:t>
      </w:r>
      <w:r>
        <w:rPr>
          <w:rFonts w:hint="eastAsia" w:ascii="Times New Roman" w:hAnsi="Times New Roman" w:eastAsia="仿宋_GB2312"/>
          <w:color w:val="000000"/>
          <w:kern w:val="0"/>
          <w:sz w:val="28"/>
          <w:szCs w:val="28"/>
        </w:rPr>
        <w:t>2024年《朝阳区关于支持互联网3.0创新发展的若干措施》实施细则</w:t>
      </w:r>
    </w:p>
    <w:p w14:paraId="6333B31B">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 承诺书</w:t>
      </w:r>
    </w:p>
    <w:p w14:paraId="55615DEE">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 项目申报书（与申报项目类别对应）</w:t>
      </w:r>
    </w:p>
    <w:p w14:paraId="7530836B">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4. 2024年服务对象满意度调查问卷</w:t>
      </w:r>
    </w:p>
    <w:p w14:paraId="7D2E8E42">
      <w:pPr>
        <w:widowControl/>
        <w:spacing w:line="560" w:lineRule="exact"/>
        <w:ind w:firstLine="560" w:firstLineChars="200"/>
        <w:rPr>
          <w:rFonts w:hint="eastAsia" w:ascii="仿宋_GB2312" w:hAnsi="仿宋_GB2312" w:eastAsia="仿宋_GB2312" w:cs="仿宋_GB2312"/>
          <w:bCs/>
          <w:color w:val="000000"/>
          <w:kern w:val="0"/>
          <w:sz w:val="28"/>
          <w:szCs w:val="28"/>
        </w:rPr>
      </w:pPr>
      <w:r>
        <w:rPr>
          <w:rFonts w:hint="eastAsia" w:ascii="Times New Roman" w:hAnsi="Times New Roman" w:eastAsia="仿宋_GB2312"/>
          <w:color w:val="000000"/>
          <w:kern w:val="0"/>
          <w:sz w:val="28"/>
          <w:szCs w:val="28"/>
        </w:rPr>
        <w:t>5. 2024</w:t>
      </w:r>
      <w:r>
        <w:rPr>
          <w:rFonts w:hint="eastAsia" w:ascii="仿宋_GB2312" w:hAnsi="仿宋_GB2312" w:eastAsia="仿宋_GB2312" w:cs="仿宋_GB2312"/>
          <w:bCs/>
          <w:color w:val="000000"/>
          <w:kern w:val="0"/>
          <w:sz w:val="28"/>
          <w:szCs w:val="28"/>
        </w:rPr>
        <w:t>年度朝阳区互联网</w:t>
      </w:r>
      <w:r>
        <w:rPr>
          <w:rFonts w:ascii="Times New Roman Regular" w:hAnsi="Times New Roman Regular" w:eastAsia="仿宋_GB2312" w:cs="Times New Roman Regular"/>
          <w:bCs/>
          <w:color w:val="000000"/>
          <w:kern w:val="0"/>
          <w:sz w:val="28"/>
          <w:szCs w:val="28"/>
        </w:rPr>
        <w:t>3.0</w:t>
      </w:r>
      <w:r>
        <w:rPr>
          <w:rFonts w:hint="eastAsia" w:ascii="仿宋_GB2312" w:hAnsi="仿宋_GB2312" w:eastAsia="仿宋_GB2312" w:cs="仿宋_GB2312"/>
          <w:bCs/>
          <w:color w:val="000000"/>
          <w:kern w:val="0"/>
          <w:sz w:val="28"/>
          <w:szCs w:val="28"/>
        </w:rPr>
        <w:t>关键核心技术攻关课题征集方向</w:t>
      </w:r>
    </w:p>
    <w:p w14:paraId="201738B5">
      <w:pPr>
        <w:widowControl/>
        <w:spacing w:line="560" w:lineRule="exact"/>
        <w:ind w:firstLine="560" w:firstLineChars="200"/>
        <w:rPr>
          <w:rFonts w:ascii="Times New Roman" w:hAnsi="Times New Roman" w:eastAsia="仿宋_GB2312"/>
          <w:color w:val="000000"/>
          <w:kern w:val="0"/>
          <w:sz w:val="28"/>
          <w:szCs w:val="28"/>
        </w:rPr>
      </w:pPr>
    </w:p>
    <w:p w14:paraId="037530B5">
      <w:pPr>
        <w:spacing w:line="560" w:lineRule="exact"/>
        <w:rPr>
          <w:rFonts w:ascii="Times New Roman" w:hAnsi="Times New Roman" w:eastAsia="微软雅黑" w:cs="微软雅黑"/>
          <w:color w:val="000000"/>
          <w:kern w:val="0"/>
          <w:sz w:val="24"/>
          <w:lang w:bidi="ar"/>
        </w:rPr>
      </w:pPr>
    </w:p>
    <w:p w14:paraId="60465A4C">
      <w:pPr>
        <w:spacing w:line="560" w:lineRule="exact"/>
        <w:rPr>
          <w:rFonts w:ascii="Times New Roman" w:hAnsi="Times New Roman" w:eastAsia="微软雅黑" w:cs="微软雅黑"/>
          <w:color w:val="000000"/>
          <w:kern w:val="0"/>
          <w:sz w:val="24"/>
          <w:lang w:bidi="ar"/>
        </w:rPr>
      </w:pPr>
    </w:p>
    <w:p w14:paraId="0C9D2BE8">
      <w:pPr>
        <w:widowControl/>
        <w:spacing w:line="560" w:lineRule="exact"/>
        <w:ind w:right="280"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中关村科技园区朝阳园管理委员会</w:t>
      </w:r>
    </w:p>
    <w:p w14:paraId="75C2F2FC">
      <w:pPr>
        <w:widowControl/>
        <w:spacing w:line="560" w:lineRule="exact"/>
        <w:ind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（北京市朝阳区科学技术和信息化局）</w:t>
      </w:r>
    </w:p>
    <w:p w14:paraId="3681946B">
      <w:pPr>
        <w:widowControl/>
        <w:spacing w:line="560" w:lineRule="exact"/>
        <w:ind w:right="1120"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highlight w:val="none"/>
        </w:rPr>
        <w:t xml:space="preserve"> 2024年9月29日    </w:t>
      </w:r>
      <w:r>
        <w:rPr>
          <w:rFonts w:hint="eastAsia" w:ascii="Times New Roman" w:hAnsi="Times New Roman" w:eastAsia="仿宋_GB2312"/>
          <w:color w:val="000000"/>
          <w:kern w:val="0"/>
          <w:sz w:val="28"/>
          <w:szCs w:val="28"/>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imes New Roman Regular">
    <w:altName w:val="Times New Roman"/>
    <w:panose1 w:val="02020603050405020304"/>
    <w:charset w:val="00"/>
    <w:family w:val="auto"/>
    <w:pitch w:val="default"/>
    <w:sig w:usb0="00000000" w:usb1="00000000"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jN2VhMTNhN2IzYWVhYWE1ZWE2NThjOWY3YzNhOWYifQ=="/>
  </w:docVars>
  <w:rsids>
    <w:rsidRoot w:val="16882785"/>
    <w:rsid w:val="0003088B"/>
    <w:rsid w:val="00052EF7"/>
    <w:rsid w:val="00084603"/>
    <w:rsid w:val="000E219D"/>
    <w:rsid w:val="00126909"/>
    <w:rsid w:val="0015208F"/>
    <w:rsid w:val="00184E16"/>
    <w:rsid w:val="001B2AD2"/>
    <w:rsid w:val="001B658B"/>
    <w:rsid w:val="00204C41"/>
    <w:rsid w:val="00214BD8"/>
    <w:rsid w:val="002B6EA5"/>
    <w:rsid w:val="002F284E"/>
    <w:rsid w:val="0034017B"/>
    <w:rsid w:val="00345061"/>
    <w:rsid w:val="003C6BE6"/>
    <w:rsid w:val="00541FE8"/>
    <w:rsid w:val="005671F7"/>
    <w:rsid w:val="005E39FC"/>
    <w:rsid w:val="00684F71"/>
    <w:rsid w:val="006A4887"/>
    <w:rsid w:val="00714238"/>
    <w:rsid w:val="007728A1"/>
    <w:rsid w:val="007A192E"/>
    <w:rsid w:val="00826859"/>
    <w:rsid w:val="0084340F"/>
    <w:rsid w:val="00874183"/>
    <w:rsid w:val="009170C6"/>
    <w:rsid w:val="00974635"/>
    <w:rsid w:val="009C4283"/>
    <w:rsid w:val="009D24C1"/>
    <w:rsid w:val="00A513B4"/>
    <w:rsid w:val="00A52516"/>
    <w:rsid w:val="00B70B30"/>
    <w:rsid w:val="00B871C1"/>
    <w:rsid w:val="00BC03EB"/>
    <w:rsid w:val="00CA0E20"/>
    <w:rsid w:val="00CA7118"/>
    <w:rsid w:val="00D63BA5"/>
    <w:rsid w:val="00E06CF5"/>
    <w:rsid w:val="00E16AE6"/>
    <w:rsid w:val="00E40343"/>
    <w:rsid w:val="00E832C9"/>
    <w:rsid w:val="00F176CD"/>
    <w:rsid w:val="00F83E48"/>
    <w:rsid w:val="00FE453E"/>
    <w:rsid w:val="0DBF06AB"/>
    <w:rsid w:val="0DDB09F9"/>
    <w:rsid w:val="114A5003"/>
    <w:rsid w:val="16882785"/>
    <w:rsid w:val="215C214C"/>
    <w:rsid w:val="3D5B18EE"/>
    <w:rsid w:val="5D0E2082"/>
    <w:rsid w:val="64D15B54"/>
    <w:rsid w:val="6C7E24C7"/>
    <w:rsid w:val="7DDA5885"/>
    <w:rsid w:val="7EBF0B66"/>
    <w:rsid w:val="7F74DCE4"/>
    <w:rsid w:val="D6FFF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unhideWhenUsed/>
    <w:qFormat/>
    <w:uiPriority w:val="99"/>
    <w:pPr>
      <w:spacing w:after="120"/>
      <w:ind w:left="420" w:leftChars="200"/>
    </w:pPr>
  </w:style>
  <w:style w:type="paragraph" w:customStyle="1" w:styleId="4">
    <w:name w:val="样式 正文文本缩进 + 行距: 1.5 倍行距"/>
    <w:basedOn w:val="1"/>
    <w:qFormat/>
    <w:uiPriority w:val="0"/>
    <w:pPr>
      <w:spacing w:after="120"/>
      <w:ind w:left="90" w:leftChars="32" w:firstLine="560"/>
    </w:pPr>
    <w:rPr>
      <w:rFonts w:cs="宋体"/>
    </w:r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customStyle="1" w:styleId="11">
    <w:name w:val="页眉 字符"/>
    <w:basedOn w:val="9"/>
    <w:link w:val="6"/>
    <w:qFormat/>
    <w:uiPriority w:val="0"/>
    <w:rPr>
      <w:rFonts w:asciiTheme="minorHAnsi" w:hAnsiTheme="minorHAnsi" w:eastAsiaTheme="minorEastAsia" w:cstheme="minorBidi"/>
      <w:kern w:val="2"/>
      <w:sz w:val="18"/>
      <w:szCs w:val="18"/>
    </w:rPr>
  </w:style>
  <w:style w:type="character" w:customStyle="1" w:styleId="12">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2054</Words>
  <Characters>2219</Characters>
  <Lines>16</Lines>
  <Paragraphs>4</Paragraphs>
  <TotalTime>1</TotalTime>
  <ScaleCrop>false</ScaleCrop>
  <LinksUpToDate>false</LinksUpToDate>
  <CharactersWithSpaces>2242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2024-09-24T13:50:00Z</dcterms:created>
  <dc:creator>张梓钧</dc:creator>
  <cp:lastModifiedBy>邵晨阳</cp:lastModifiedBy>
  <dcterms:modified xsi:type="dcterms:W3CDTF">2024-09-29T01:24:53Z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6D15B5D2B970A4FEA928F2665AA2D683_43</vt:lpwstr>
  </property>
</Properties>
</file>