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关于朝阳区重新认定普惠性幼儿园</w:t>
      </w:r>
      <w:r>
        <w:rPr>
          <w:rFonts w:hint="eastAsia"/>
          <w:b/>
          <w:sz w:val="36"/>
          <w:szCs w:val="36"/>
          <w:lang w:eastAsia="zh-CN"/>
        </w:rPr>
        <w:t>条件审核结果</w:t>
      </w:r>
      <w:r>
        <w:rPr>
          <w:rFonts w:hint="eastAsia"/>
          <w:b/>
          <w:sz w:val="36"/>
          <w:szCs w:val="36"/>
        </w:rPr>
        <w:t>的公示</w:t>
      </w:r>
    </w:p>
    <w:p>
      <w:pPr>
        <w:adjustRightInd w:val="0"/>
        <w:snapToGrid w:val="0"/>
        <w:spacing w:line="360" w:lineRule="auto"/>
        <w:rPr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60"/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根据《北京市普惠性幼儿园认定与管理办法（试行）》（京教学前【2019】2号）工作要求</w:t>
      </w:r>
      <w:r>
        <w:rPr>
          <w:rFonts w:asciiTheme="majorEastAsia" w:hAnsiTheme="majorEastAsia" w:eastAsiaTheme="majorEastAsia"/>
          <w:sz w:val="30"/>
          <w:szCs w:val="30"/>
        </w:rPr>
        <w:t>，</w:t>
      </w:r>
      <w:r>
        <w:rPr>
          <w:rFonts w:hint="eastAsia" w:asciiTheme="majorEastAsia" w:hAnsiTheme="majorEastAsia" w:eastAsiaTheme="majorEastAsia"/>
          <w:sz w:val="30"/>
          <w:szCs w:val="30"/>
        </w:rPr>
        <w:t>普惠性幼儿园自认定之日起，认定有效期为三年，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有效期满后，由区教育行政部门重新认定。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eastAsia="zh-CN"/>
        </w:rPr>
        <w:t>区教委按照工作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程序，于</w:t>
      </w:r>
      <w:r>
        <w:rPr>
          <w:rFonts w:asciiTheme="majorEastAsia" w:hAnsiTheme="majorEastAsia" w:eastAsiaTheme="majorEastAsia"/>
          <w:sz w:val="30"/>
          <w:szCs w:val="30"/>
          <w:highlight w:val="none"/>
        </w:rPr>
        <w:t>202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val="en-US" w:eastAsia="zh-CN"/>
        </w:rPr>
        <w:t>3</w:t>
      </w:r>
      <w:r>
        <w:rPr>
          <w:rFonts w:asciiTheme="majorEastAsia" w:hAnsiTheme="majorEastAsia" w:eastAsiaTheme="majorEastAsia"/>
          <w:sz w:val="30"/>
          <w:szCs w:val="30"/>
          <w:highlight w:val="none"/>
        </w:rPr>
        <w:t>年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val="en-US" w:eastAsia="zh-CN"/>
        </w:rPr>
        <w:t>2</w:t>
      </w:r>
      <w:r>
        <w:rPr>
          <w:rFonts w:asciiTheme="majorEastAsia" w:hAnsiTheme="majorEastAsia" w:eastAsiaTheme="majorEastAsia"/>
          <w:sz w:val="30"/>
          <w:szCs w:val="30"/>
          <w:highlight w:val="none"/>
        </w:rPr>
        <w:t>月</w:t>
      </w:r>
      <w:r>
        <w:rPr>
          <w:rFonts w:hint="default" w:asciiTheme="majorEastAsia" w:hAnsiTheme="majorEastAsia" w:eastAsiaTheme="majorEastAsia"/>
          <w:sz w:val="30"/>
          <w:szCs w:val="30"/>
          <w:highlight w:val="none"/>
          <w:lang w:val="en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val="en-US" w:eastAsia="zh-CN"/>
        </w:rPr>
        <w:t>0</w:t>
      </w:r>
      <w:r>
        <w:rPr>
          <w:rFonts w:asciiTheme="majorEastAsia" w:hAnsiTheme="majorEastAsia" w:eastAsiaTheme="majorEastAsia"/>
          <w:sz w:val="30"/>
          <w:szCs w:val="30"/>
          <w:highlight w:val="none"/>
        </w:rPr>
        <w:t>日—</w:t>
      </w:r>
      <w:r>
        <w:rPr>
          <w:rFonts w:hint="default" w:asciiTheme="majorEastAsia" w:hAnsiTheme="majorEastAsia" w:eastAsiaTheme="majorEastAsia"/>
          <w:sz w:val="30"/>
          <w:szCs w:val="30"/>
          <w:highlight w:val="none"/>
          <w:lang w:val="en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val="en-US" w:eastAsia="zh-CN"/>
        </w:rPr>
        <w:t>4</w:t>
      </w:r>
      <w:r>
        <w:rPr>
          <w:rFonts w:asciiTheme="majorEastAsia" w:hAnsiTheme="majorEastAsia" w:eastAsiaTheme="majorEastAsia"/>
          <w:sz w:val="30"/>
          <w:szCs w:val="30"/>
          <w:highlight w:val="none"/>
        </w:rPr>
        <w:t>日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对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eastAsia="zh-CN"/>
        </w:rPr>
        <w:t>北京市朝阳区艾毅幼儿园（卓锦园）等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val="en-US" w:eastAsia="zh-CN"/>
        </w:rPr>
        <w:t>42所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eastAsia="zh-CN"/>
        </w:rPr>
        <w:t>申请重新认定普惠性幼儿园的条件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审核结果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  <w:lang w:eastAsia="zh-CN"/>
        </w:rPr>
        <w:t>进行</w:t>
      </w:r>
      <w:r>
        <w:rPr>
          <w:rFonts w:hint="eastAsia" w:asciiTheme="majorEastAsia" w:hAnsiTheme="majorEastAsia" w:eastAsiaTheme="majorEastAsia"/>
          <w:sz w:val="30"/>
          <w:szCs w:val="30"/>
          <w:highlight w:val="none"/>
        </w:rPr>
        <w:t>公示。公</w:t>
      </w:r>
      <w:r>
        <w:rPr>
          <w:rFonts w:hint="eastAsia" w:asciiTheme="majorEastAsia" w:hAnsiTheme="majorEastAsia" w:eastAsiaTheme="majorEastAsia"/>
          <w:sz w:val="30"/>
          <w:szCs w:val="30"/>
        </w:rPr>
        <w:t>示期间如有异议，可向朝阳区教育委员会</w:t>
      </w:r>
      <w:r>
        <w:rPr>
          <w:rFonts w:asciiTheme="majorEastAsia" w:hAnsiTheme="majorEastAsia" w:eastAsiaTheme="majorEastAsia"/>
          <w:sz w:val="30"/>
          <w:szCs w:val="30"/>
        </w:rPr>
        <w:t>反映</w:t>
      </w:r>
      <w:r>
        <w:rPr>
          <w:rFonts w:hint="eastAsia" w:asciiTheme="majorEastAsia" w:hAnsiTheme="majorEastAsia" w:eastAsiaTheme="majorEastAsia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60"/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联系</w:t>
      </w:r>
      <w:r>
        <w:rPr>
          <w:rFonts w:asciiTheme="majorEastAsia" w:hAnsiTheme="majorEastAsia" w:eastAsiaTheme="majorEastAsia"/>
          <w:sz w:val="30"/>
          <w:szCs w:val="30"/>
        </w:rPr>
        <w:t>电话：</w:t>
      </w:r>
      <w:r>
        <w:rPr>
          <w:rFonts w:hint="eastAsia" w:asciiTheme="majorEastAsia" w:hAnsiTheme="majorEastAsia" w:eastAsiaTheme="majorEastAsia"/>
          <w:sz w:val="30"/>
          <w:szCs w:val="30"/>
        </w:rPr>
        <w:t>858510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30</w:t>
      </w:r>
    </w:p>
    <w:p>
      <w:pPr>
        <w:adjustRightInd w:val="0"/>
        <w:snapToGrid w:val="0"/>
        <w:spacing w:line="360" w:lineRule="auto"/>
        <w:ind w:firstLine="660"/>
        <w:rPr>
          <w:rFonts w:hint="default" w:asciiTheme="majorEastAsia" w:hAnsiTheme="majorEastAsia" w:eastAsiaTheme="majorEastAsia"/>
          <w:sz w:val="30"/>
          <w:szCs w:val="30"/>
          <w:lang w:val="en-US" w:eastAsia="zh-CN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30"/>
          <w:szCs w:val="30"/>
        </w:rPr>
        <w:t>：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《</w:t>
      </w:r>
      <w:r>
        <w:rPr>
          <w:rFonts w:hint="eastAsia" w:asciiTheme="majorEastAsia" w:hAnsiTheme="majorEastAsia" w:eastAsiaTheme="majorEastAsia"/>
          <w:sz w:val="30"/>
          <w:szCs w:val="30"/>
        </w:rPr>
        <w:t>朝阳区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重新认定</w:t>
      </w:r>
      <w:r>
        <w:rPr>
          <w:rFonts w:hint="eastAsia" w:asciiTheme="majorEastAsia" w:hAnsiTheme="majorEastAsia" w:eastAsiaTheme="majorEastAsia"/>
          <w:sz w:val="30"/>
          <w:szCs w:val="30"/>
        </w:rPr>
        <w:t>普惠性幼儿园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条件</w:t>
      </w:r>
      <w:r>
        <w:rPr>
          <w:rFonts w:hint="eastAsia" w:asciiTheme="majorEastAsia" w:hAnsiTheme="majorEastAsia" w:eastAsiaTheme="majorEastAsia"/>
          <w:sz w:val="30"/>
          <w:szCs w:val="30"/>
        </w:rPr>
        <w:t>审核结果情况表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》</w:t>
      </w:r>
    </w:p>
    <w:p>
      <w:pPr>
        <w:ind w:firstLine="660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660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66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北京市</w:t>
      </w:r>
      <w:r>
        <w:rPr>
          <w:rFonts w:asciiTheme="majorEastAsia" w:hAnsiTheme="majorEastAsia" w:eastAsiaTheme="majorEastAsia"/>
          <w:sz w:val="28"/>
          <w:szCs w:val="28"/>
        </w:rPr>
        <w:t>朝阳区教育委员会</w:t>
      </w:r>
    </w:p>
    <w:p>
      <w:pPr>
        <w:adjustRightInd w:val="0"/>
        <w:snapToGrid w:val="0"/>
        <w:spacing w:line="360" w:lineRule="auto"/>
        <w:ind w:firstLine="66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月</w:t>
      </w:r>
      <w:r>
        <w:rPr>
          <w:rFonts w:hint="default" w:asciiTheme="majorEastAsia" w:hAnsiTheme="majorEastAsia" w:eastAsiaTheme="majorEastAsia"/>
          <w:sz w:val="28"/>
          <w:szCs w:val="28"/>
          <w:lang w:val="e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日</w:t>
      </w:r>
    </w:p>
    <w:p>
      <w:pPr>
        <w:ind w:firstLine="660"/>
        <w:rPr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jc w:val="both"/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朝阳区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重新认定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普惠性幼儿园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条件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审核结果情况表</w:t>
      </w:r>
    </w:p>
    <w:tbl>
      <w:tblPr>
        <w:tblStyle w:val="5"/>
        <w:tblW w:w="9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137"/>
        <w:gridCol w:w="2835"/>
        <w:gridCol w:w="144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幼儿园名称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办园地址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登记性质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办园质量督导评估结果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北京市朝阳区艾毅幼儿园（卓锦园）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zh-TW" w:eastAsia="zh-CN" w:bidi="ar"/>
              </w:rPr>
              <w:t>北京市朝阳区崔各庄乡新锦路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北京市朝阳区世纪阳光幼儿园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zh-TW" w:eastAsia="zh-CN" w:bidi="ar"/>
              </w:rPr>
              <w:t>北京市朝阳区大鲁店北路富力又一城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A区18号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北京市朝阳区满天星太阳宫幼儿园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北京市朝阳区太阳宫新区A区（圣馨家园）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北京市朝阳区金色摇篮幼儿园（华腾园）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北京市朝阳区东三环南路54号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北京市朝阳区启明国风幼儿园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北京市朝阳区望京东园629号楼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北京市朝阳区二十一世纪实验幼儿园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北京市朝阳区北苑路86号院三区8号楼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北京市朝阳区向日葵幼儿园（兴隆园）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北京市朝阳区建国路29号兴隆家园南区30号楼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北京市朝阳区二十一世纪金茂府幼儿园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北京市朝阳区茂兴东路9号院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北京市朝阳区美格千鹤幼儿园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北京市朝阳区北四环东路108号千鹤家园8号楼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北京市朝阳区金色摇篮幼儿园（东区国际园）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北京市朝阳区慈云寺1号院9号楼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北京市朝阳区爱丽尔幼儿园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北京市朝阳区八里庄东里1号幼儿园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北京市朝阳区淘乐思幼儿园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北京市朝阳区西大望路59号风度柏林8号楼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北京市朝阳区为明实验幼儿园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北京市朝阳区林萃西里19号楼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北京市朝阳区青苗大望路幼儿园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北京市朝阳区建国路93号万达广场7号楼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北京市朝阳区可儿观唐幼儿园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北京市朝阳区观唐东路1号院6号楼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北京市朝阳区启明润泽幼儿园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北京市朝阳区水岸庄园1008号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北京市朝阳区向日葵幼儿园（赛洛城）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北京市朝阳区百子湾东里323号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北京市朝阳区二十一世纪实验幼儿园（融科园）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北京市朝阳区望京东园五区512号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北京市朝阳区金色摇篮幼儿园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北京市朝阳区望京西路50号院14号楼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北京市朝阳区凯尔宝宝幼儿园（爱这城园）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北京市朝阳区十里堡甲2号院10号楼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北京市朝阳区王子岛幼儿园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北京市朝阳区管庄乡塔营街4号楼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北京市朝阳区东方子楹幼儿园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北京市朝阳区水郡长安家园1号院17号楼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北京市朝阳区培华实验幼儿园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北京市朝阳区红庙北里九号楼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北京市朝阳区亚奥幼儿园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北京市朝阳区北苑路北辰绿色家园拂林园内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北京市朝阳区优笛幼儿园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北京市朝阳区通惠家园惠泽园7号楼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北京市朝阳区伽悦然幼儿园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北京市朝阳区香河园街道光熙家园8号楼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北京市朝阳区伊顿宝星幼儿园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北京市朝阳区望京东园一区111号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北京市朝阳区威斯顿幼儿园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北京市朝阳区百子湾西里113号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北京市朝阳区培基幼儿园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北京市朝阳区花家地西里219栋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北京市朝阳区二十一世纪实验幼儿园（东恒园）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北京市朝阳区十里堡甲3号院14号楼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北京市朝阳区培基幼儿园（欧陆园）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北京市朝阳区北苑路170号院10号楼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北京市朝阳区伊顿华侨城幼儿园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北京市朝阳区金蝉北里金蝉欢乐园一号院甲二号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北京市朝阳区百年嘉华幼儿园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北京市朝阳区百子湾家园403号楼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北京市朝阳区汇佳幼儿园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北京市朝阳区安华西里二区二号楼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北京市朝阳区京师实验幼儿园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北京市朝阳区甜水园东里43号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北京市朝阳区新世纪幼儿园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北京市朝阳区呼家楼新街大院16号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北京市朝阳区金色摇篮幼儿园（小关园）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北京市朝阳区小关街道小关北里210号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北京市朝阳区永和智慧幼儿园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北京市朝阳区亚运村安慧里四区10号楼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北京市朝阳区新园幼儿园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北京市朝阳区广渠门外大街三号院4号楼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北京市朝阳区格顿幼儿园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北京市朝阳区望京北路39号9号楼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北京市朝阳区石佛营幼儿园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北京市朝阳区石佛营西里4号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北京市朝阳区金色摇篮幼儿园（慧忠园）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北京市朝阳区大屯街道慧忠北里第二社区206号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非营利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ODcxMWY0MzA2MzI1ZGNjYmFiNzU4NTBlYzM1ZTAifQ=="/>
  </w:docVars>
  <w:rsids>
    <w:rsidRoot w:val="0020193F"/>
    <w:rsid w:val="00011DA2"/>
    <w:rsid w:val="0007085D"/>
    <w:rsid w:val="000710D6"/>
    <w:rsid w:val="00092974"/>
    <w:rsid w:val="000C522B"/>
    <w:rsid w:val="00101995"/>
    <w:rsid w:val="001C7C15"/>
    <w:rsid w:val="001D3E79"/>
    <w:rsid w:val="0020193F"/>
    <w:rsid w:val="00233173"/>
    <w:rsid w:val="00251DB4"/>
    <w:rsid w:val="00260C77"/>
    <w:rsid w:val="00296476"/>
    <w:rsid w:val="00350F25"/>
    <w:rsid w:val="00351659"/>
    <w:rsid w:val="00362AA0"/>
    <w:rsid w:val="003840DC"/>
    <w:rsid w:val="00386115"/>
    <w:rsid w:val="003A3606"/>
    <w:rsid w:val="00404EB3"/>
    <w:rsid w:val="004746D5"/>
    <w:rsid w:val="004B7CE0"/>
    <w:rsid w:val="004E040C"/>
    <w:rsid w:val="00524F34"/>
    <w:rsid w:val="00550DB8"/>
    <w:rsid w:val="005714D0"/>
    <w:rsid w:val="005871D4"/>
    <w:rsid w:val="005A1854"/>
    <w:rsid w:val="005D0152"/>
    <w:rsid w:val="00630D1F"/>
    <w:rsid w:val="00637252"/>
    <w:rsid w:val="006942B3"/>
    <w:rsid w:val="006A5DB7"/>
    <w:rsid w:val="006F3F87"/>
    <w:rsid w:val="00712AC3"/>
    <w:rsid w:val="00753DAE"/>
    <w:rsid w:val="00775A66"/>
    <w:rsid w:val="0078062E"/>
    <w:rsid w:val="00792A5E"/>
    <w:rsid w:val="007A313B"/>
    <w:rsid w:val="007E3CCA"/>
    <w:rsid w:val="007F5F28"/>
    <w:rsid w:val="00863048"/>
    <w:rsid w:val="009456E4"/>
    <w:rsid w:val="0098666C"/>
    <w:rsid w:val="00A1111F"/>
    <w:rsid w:val="00A60FD1"/>
    <w:rsid w:val="00A618CA"/>
    <w:rsid w:val="00A73713"/>
    <w:rsid w:val="00A85743"/>
    <w:rsid w:val="00A909BA"/>
    <w:rsid w:val="00AB4BAB"/>
    <w:rsid w:val="00AF7755"/>
    <w:rsid w:val="00BD5276"/>
    <w:rsid w:val="00C40888"/>
    <w:rsid w:val="00C75125"/>
    <w:rsid w:val="00C76516"/>
    <w:rsid w:val="00CB7D3B"/>
    <w:rsid w:val="00CF4ECD"/>
    <w:rsid w:val="00D42C64"/>
    <w:rsid w:val="00D45107"/>
    <w:rsid w:val="00D74A51"/>
    <w:rsid w:val="00DA017D"/>
    <w:rsid w:val="00DA15DA"/>
    <w:rsid w:val="00E27C5A"/>
    <w:rsid w:val="00E36EEF"/>
    <w:rsid w:val="00E65C25"/>
    <w:rsid w:val="00E93F02"/>
    <w:rsid w:val="00EC0D2C"/>
    <w:rsid w:val="00F05086"/>
    <w:rsid w:val="00F15EC0"/>
    <w:rsid w:val="00F44973"/>
    <w:rsid w:val="00F94E57"/>
    <w:rsid w:val="00FB12B1"/>
    <w:rsid w:val="00FC5DBF"/>
    <w:rsid w:val="00FD78A5"/>
    <w:rsid w:val="04D77460"/>
    <w:rsid w:val="0B5FCE9E"/>
    <w:rsid w:val="12DF14FF"/>
    <w:rsid w:val="1D2F1F52"/>
    <w:rsid w:val="1FF5A2C4"/>
    <w:rsid w:val="265A1E5B"/>
    <w:rsid w:val="29875304"/>
    <w:rsid w:val="29C30904"/>
    <w:rsid w:val="2BDA1677"/>
    <w:rsid w:val="33B6B308"/>
    <w:rsid w:val="3EE88253"/>
    <w:rsid w:val="3F7BF76D"/>
    <w:rsid w:val="45A65AB6"/>
    <w:rsid w:val="4CA714F9"/>
    <w:rsid w:val="4FCF964B"/>
    <w:rsid w:val="510A49E4"/>
    <w:rsid w:val="51250A41"/>
    <w:rsid w:val="52602D01"/>
    <w:rsid w:val="53F1080C"/>
    <w:rsid w:val="54A33EE7"/>
    <w:rsid w:val="640E7127"/>
    <w:rsid w:val="64F3670F"/>
    <w:rsid w:val="69F674D7"/>
    <w:rsid w:val="6BAF7BD3"/>
    <w:rsid w:val="6FC2FF96"/>
    <w:rsid w:val="6FEEACFC"/>
    <w:rsid w:val="720B95B9"/>
    <w:rsid w:val="735C1402"/>
    <w:rsid w:val="75D93326"/>
    <w:rsid w:val="78FE01C7"/>
    <w:rsid w:val="79E95FC2"/>
    <w:rsid w:val="79F340EC"/>
    <w:rsid w:val="7D5BEB13"/>
    <w:rsid w:val="7DCF6C08"/>
    <w:rsid w:val="7E7723B8"/>
    <w:rsid w:val="7EDF1488"/>
    <w:rsid w:val="7F7F52DF"/>
    <w:rsid w:val="7FEE2FF1"/>
    <w:rsid w:val="7FFB602D"/>
    <w:rsid w:val="A7FF84D7"/>
    <w:rsid w:val="B7AFFB61"/>
    <w:rsid w:val="B8CB3C14"/>
    <w:rsid w:val="B98EEB37"/>
    <w:rsid w:val="BFB9F48D"/>
    <w:rsid w:val="BFEB5044"/>
    <w:rsid w:val="CDF6C585"/>
    <w:rsid w:val="CE6CE175"/>
    <w:rsid w:val="CE8EF563"/>
    <w:rsid w:val="DBEFC6BA"/>
    <w:rsid w:val="E7776567"/>
    <w:rsid w:val="E9FB008A"/>
    <w:rsid w:val="ED5FE997"/>
    <w:rsid w:val="EFF99159"/>
    <w:rsid w:val="F67F16E1"/>
    <w:rsid w:val="F7D96981"/>
    <w:rsid w:val="FAEC237C"/>
    <w:rsid w:val="FBFBB5F2"/>
    <w:rsid w:val="FBFFE154"/>
    <w:rsid w:val="FD27517D"/>
    <w:rsid w:val="FD2E1D3E"/>
    <w:rsid w:val="FD3ED9DB"/>
    <w:rsid w:val="FD7C1324"/>
    <w:rsid w:val="FDFF9253"/>
    <w:rsid w:val="FF7E88BE"/>
    <w:rsid w:val="FF931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1999</Words>
  <Characters>2097</Characters>
  <Lines>1</Lines>
  <Paragraphs>1</Paragraphs>
  <TotalTime>287</TotalTime>
  <ScaleCrop>false</ScaleCrop>
  <LinksUpToDate>false</LinksUpToDate>
  <CharactersWithSpaces>2097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2018-05-10T03:54:00Z</dcterms:created>
  <dc:creator>朝阳教委</dc:creator>
  <cp:lastModifiedBy>uos</cp:lastModifiedBy>
  <cp:lastPrinted>2023-02-20T13:45:57Z</cp:lastPrinted>
  <dcterms:modified xsi:type="dcterms:W3CDTF">2023-02-20T13:48:51Z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7DFCC0C58D4340BABB0F8FF40A3E2CEC</vt:lpwstr>
  </property>
</Properties>
</file>