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C1" w:rsidRDefault="003958DA">
      <w:pPr>
        <w:jc w:val="center"/>
        <w:rPr>
          <w:b/>
          <w:sz w:val="21"/>
          <w:szCs w:val="21"/>
        </w:rPr>
      </w:pPr>
      <w:r w:rsidRPr="003958DA">
        <w:rPr>
          <w:rFonts w:ascii="仿宋" w:eastAsia="仿宋" w:hAnsi="仿宋" w:hint="eastAsia"/>
          <w:b/>
          <w:sz w:val="36"/>
          <w:szCs w:val="36"/>
        </w:rPr>
        <w:t>2021年梧桐</w:t>
      </w:r>
      <w:proofErr w:type="gramStart"/>
      <w:r w:rsidRPr="003958DA">
        <w:rPr>
          <w:rFonts w:ascii="仿宋" w:eastAsia="仿宋" w:hAnsi="仿宋" w:hint="eastAsia"/>
          <w:b/>
          <w:sz w:val="36"/>
          <w:szCs w:val="36"/>
        </w:rPr>
        <w:t>湾嘉苑和梧桐港嘉苑剩余房源第</w:t>
      </w:r>
      <w:proofErr w:type="gramEnd"/>
      <w:r w:rsidRPr="003958DA">
        <w:rPr>
          <w:rFonts w:ascii="仿宋" w:eastAsia="仿宋" w:hAnsi="仿宋" w:hint="eastAsia"/>
          <w:b/>
          <w:sz w:val="36"/>
          <w:szCs w:val="36"/>
        </w:rPr>
        <w:t>三轮递补场地位置示意图及温馨提示</w:t>
      </w:r>
    </w:p>
    <w:p w:rsidR="003408C1" w:rsidRDefault="00D86054" w:rsidP="00B72D48">
      <w:pPr>
        <w:pStyle w:val="1"/>
        <w:numPr>
          <w:ilvl w:val="0"/>
          <w:numId w:val="2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:rsidR="003408C1" w:rsidRDefault="00D86054">
      <w:pPr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朝阳区化工路焦奥中心B座二层201室（下图绿色方块位置所示）</w:t>
      </w:r>
    </w:p>
    <w:p w:rsidR="003408C1" w:rsidRDefault="0086369C">
      <w:pPr>
        <w:jc w:val="center"/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168140" cy="3979304"/>
            <wp:effectExtent l="0" t="0" r="0" b="0"/>
            <wp:docPr id="1" name="图片 1" descr="C:\Users\admin\AppData\Local\Temp\WeChat Files\1fc1ca68002ca0d3242c73f6e21e7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1fc1ca68002ca0d3242c73f6e21e7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44" cy="398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08C1" w:rsidRDefault="00D8605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084955" cy="2397125"/>
            <wp:effectExtent l="9525" t="9525" r="20320" b="12700"/>
            <wp:docPr id="16" name="图片 16" descr="042543aafbe8ffab1b45d828f856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42543aafbe8ffab1b45d828f8566fc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397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08C1" w:rsidRDefault="00D8605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114300" distR="114300">
            <wp:extent cx="3089910" cy="2954020"/>
            <wp:effectExtent l="9525" t="9525" r="24765" b="27305"/>
            <wp:docPr id="14" name="图片 14" descr="505097a4874d11283210f9f2d2c6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05097a4874d11283210f9f2d2c634d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95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408C1" w:rsidRDefault="00D86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:rsidR="003408C1" w:rsidRDefault="00D86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:rsidR="003408C1" w:rsidRDefault="00D86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乘坐348路、637路、638路、457路、486路至北京焦化厂公交站下车，步行约183m。</w:t>
      </w:r>
    </w:p>
    <w:p w:rsidR="003408C1" w:rsidRDefault="00D86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地铁路线：乘坐地铁7号线至焦化厂站，步行约1.3km。</w:t>
      </w:r>
    </w:p>
    <w:p w:rsidR="003408C1" w:rsidRDefault="00D8605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驾车路线：导航“中国铁建梧桐港售楼处”。建议绿色出行。</w:t>
      </w:r>
    </w:p>
    <w:p w:rsidR="003408C1" w:rsidRDefault="00CD4C1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shape id="五角星 2" o:spid="_x0000_s1026" style="position:absolute;margin-left:-19.25pt;margin-top:9.2pt;width:15.35pt;height:14.3pt;z-index:251659264;mso-width-relative:page;mso-height-relative:page;v-text-anchor:middle" coordsize="197485,184150" o:gfxdata="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rccps2AAAAAgBAAAPAAAAAAAAAAEAIAAAACIAAABkcnMvZG93bnJldi54bWxQSwEC&#10;FAAUAAAACACHTuJAyhzf0GYCAADeBAAADgAAAAAAAAABACAAAAAnAQAAZHJzL2Uyb0RvYy54bWxQ&#10;SwUGAAAAAAYABgBZAQAA/wUAAAAA&#10;" path="m,70338r75432,1l98742,r23310,70339l197484,70338r-61026,43472l159768,184149,98742,140677,37716,184149,61026,113810xe" fillcolor="#c00000" strokecolor="#c00000" strokeweight="1pt">
            <v:stroke joinstyle="miter"/>
            <v:path o:connectlocs="98742,0;0,70338;37716,184149;159768,184149;197484,70338" o:connectangles="247,164,82,82,0"/>
          </v:shape>
        </w:pict>
      </w:r>
      <w:r w:rsidR="00D86054">
        <w:rPr>
          <w:rFonts w:ascii="仿宋" w:eastAsia="仿宋" w:hAnsi="仿宋" w:hint="eastAsia"/>
          <w:sz w:val="32"/>
          <w:szCs w:val="32"/>
        </w:rPr>
        <w:t xml:space="preserve">  因选房场地停车位有限，建议绿色出行。</w:t>
      </w:r>
    </w:p>
    <w:p w:rsidR="003408C1" w:rsidRDefault="00D86054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1、根据场地有限，建议每个申购家庭不得超过2人进入选房场地选房。选房期间倡导大家全程佩戴口罩。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2、选</w:t>
      </w:r>
      <w:proofErr w:type="gramStart"/>
      <w:r>
        <w:rPr>
          <w:rFonts w:ascii="仿宋" w:eastAsia="仿宋" w:hAnsi="仿宋" w:hint="eastAsia"/>
          <w:sz w:val="32"/>
          <w:szCs w:val="32"/>
        </w:rPr>
        <w:t>房现场设</w:t>
      </w:r>
      <w:proofErr w:type="gramEnd"/>
      <w:r>
        <w:rPr>
          <w:rFonts w:ascii="仿宋" w:eastAsia="仿宋" w:hAnsi="仿宋" w:hint="eastAsia"/>
          <w:sz w:val="32"/>
          <w:szCs w:val="32"/>
        </w:rPr>
        <w:t>等候区，请大家在等候区耐心等候，不要随意走动，大声喧哗。选</w:t>
      </w:r>
      <w:proofErr w:type="gramStart"/>
      <w:r>
        <w:rPr>
          <w:rFonts w:ascii="仿宋" w:eastAsia="仿宋" w:hAnsi="仿宋" w:hint="eastAsia"/>
          <w:sz w:val="32"/>
          <w:szCs w:val="32"/>
        </w:rPr>
        <w:t>房家庭</w:t>
      </w:r>
      <w:proofErr w:type="gramEnd"/>
      <w:r>
        <w:rPr>
          <w:rFonts w:ascii="仿宋" w:eastAsia="仿宋" w:hAnsi="仿宋" w:hint="eastAsia"/>
          <w:sz w:val="32"/>
          <w:szCs w:val="32"/>
        </w:rPr>
        <w:t>在现场期间应听从现场工作人员管理。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3、如您患有高血压、心脑血管等疾病请提前准备好所需药物，以免由于气温、环境及其他不可控因素引起不适。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4、由于选</w:t>
      </w:r>
      <w:proofErr w:type="gramStart"/>
      <w:r>
        <w:rPr>
          <w:rFonts w:ascii="仿宋" w:eastAsia="仿宋" w:hAnsi="仿宋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hint="eastAsia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hint="eastAsia"/>
          <w:sz w:val="32"/>
          <w:szCs w:val="32"/>
        </w:rPr>
        <w:t>您照顾好他们的安全。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5、如现场发生紧急情况，请您不要惊慌，听从工作人员指挥，有序从选</w:t>
      </w:r>
      <w:proofErr w:type="gramStart"/>
      <w:r>
        <w:rPr>
          <w:rFonts w:ascii="仿宋" w:eastAsia="仿宋" w:hAnsi="仿宋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hint="eastAsia"/>
          <w:sz w:val="32"/>
          <w:szCs w:val="32"/>
        </w:rPr>
        <w:t>大门迅速撤离。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6、为了</w:t>
      </w:r>
      <w:proofErr w:type="gramStart"/>
      <w:r>
        <w:rPr>
          <w:rFonts w:ascii="仿宋" w:eastAsia="仿宋" w:hAnsi="仿宋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hint="eastAsia"/>
          <w:sz w:val="32"/>
          <w:szCs w:val="32"/>
        </w:rPr>
        <w:t>他人的身体健康，且避免火灾的发生，全场禁止吸烟。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:rsidR="003408C1" w:rsidRDefault="00D8605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8、由于现场选</w:t>
      </w:r>
      <w:proofErr w:type="gramStart"/>
      <w:r>
        <w:rPr>
          <w:rFonts w:ascii="仿宋" w:eastAsia="仿宋" w:hAnsi="仿宋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:rsidR="003408C1" w:rsidRDefault="00D86054">
      <w:pPr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:rsidR="003408C1" w:rsidRDefault="00D86054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以上文字提示从即日起生效，其修改权、更新权及最终解释权均属北京景</w:t>
      </w:r>
      <w:proofErr w:type="gramStart"/>
      <w:r>
        <w:rPr>
          <w:rFonts w:ascii="仿宋" w:eastAsia="仿宋" w:hAnsi="仿宋" w:hint="eastAsia"/>
          <w:sz w:val="32"/>
          <w:szCs w:val="32"/>
        </w:rPr>
        <w:t>盛诚泰</w:t>
      </w:r>
      <w:proofErr w:type="gramEnd"/>
      <w:r>
        <w:rPr>
          <w:rFonts w:ascii="仿宋" w:eastAsia="仿宋" w:hAnsi="仿宋" w:hint="eastAsia"/>
          <w:sz w:val="32"/>
          <w:szCs w:val="32"/>
        </w:rPr>
        <w:t>置业有限公司。文字未涉及的问题参见国家有关法律法规，如与国家法律法规冲突时，以国家法律法规为准。</w:t>
      </w:r>
    </w:p>
    <w:p w:rsidR="003408C1" w:rsidRDefault="00D86054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sectPr w:rsidR="003408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10" w:rsidRDefault="00CD4C10" w:rsidP="00470367">
      <w:r>
        <w:separator/>
      </w:r>
    </w:p>
  </w:endnote>
  <w:endnote w:type="continuationSeparator" w:id="0">
    <w:p w:rsidR="00CD4C10" w:rsidRDefault="00CD4C10" w:rsidP="004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10" w:rsidRDefault="00CD4C10" w:rsidP="00470367">
      <w:r>
        <w:separator/>
      </w:r>
    </w:p>
  </w:footnote>
  <w:footnote w:type="continuationSeparator" w:id="0">
    <w:p w:rsidR="00CD4C10" w:rsidRDefault="00CD4C10" w:rsidP="0047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496"/>
    <w:multiLevelType w:val="hybridMultilevel"/>
    <w:tmpl w:val="E95ADF0C"/>
    <w:lvl w:ilvl="0" w:tplc="F6A81E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ODY4OThiZTgwNjFhNmYzZDU1OGY2OTRiMWIyYzM3OWQifQ=="/>
  </w:docVars>
  <w:rsids>
    <w:rsidRoot w:val="00CD4A14"/>
    <w:rsid w:val="000B6C2E"/>
    <w:rsid w:val="00102BC5"/>
    <w:rsid w:val="001A0A08"/>
    <w:rsid w:val="001B7F4A"/>
    <w:rsid w:val="001D0F77"/>
    <w:rsid w:val="001F1AAF"/>
    <w:rsid w:val="002E1DEE"/>
    <w:rsid w:val="00333CA5"/>
    <w:rsid w:val="003408C1"/>
    <w:rsid w:val="003958DA"/>
    <w:rsid w:val="00470367"/>
    <w:rsid w:val="005E1040"/>
    <w:rsid w:val="0086369C"/>
    <w:rsid w:val="008A0FB1"/>
    <w:rsid w:val="009D71BB"/>
    <w:rsid w:val="00B72D48"/>
    <w:rsid w:val="00BB4F37"/>
    <w:rsid w:val="00CD4A14"/>
    <w:rsid w:val="00CD4C10"/>
    <w:rsid w:val="00D86054"/>
    <w:rsid w:val="00DD575A"/>
    <w:rsid w:val="00E71313"/>
    <w:rsid w:val="03EF629E"/>
    <w:rsid w:val="0AF2147A"/>
    <w:rsid w:val="15CB5A40"/>
    <w:rsid w:val="15FF2571"/>
    <w:rsid w:val="204A5FA9"/>
    <w:rsid w:val="221367E3"/>
    <w:rsid w:val="2554394E"/>
    <w:rsid w:val="2ACC29E4"/>
    <w:rsid w:val="2BE27C14"/>
    <w:rsid w:val="2DB256DE"/>
    <w:rsid w:val="31641A46"/>
    <w:rsid w:val="34612A79"/>
    <w:rsid w:val="39232625"/>
    <w:rsid w:val="396F46F5"/>
    <w:rsid w:val="3C426301"/>
    <w:rsid w:val="3CD11396"/>
    <w:rsid w:val="3FC27CBD"/>
    <w:rsid w:val="3FD217DD"/>
    <w:rsid w:val="41EF38C2"/>
    <w:rsid w:val="45481060"/>
    <w:rsid w:val="467B1265"/>
    <w:rsid w:val="475F6A96"/>
    <w:rsid w:val="49C961C4"/>
    <w:rsid w:val="50C64BD1"/>
    <w:rsid w:val="524318D2"/>
    <w:rsid w:val="558A6C1A"/>
    <w:rsid w:val="578F4217"/>
    <w:rsid w:val="59902E0D"/>
    <w:rsid w:val="5F8A3048"/>
    <w:rsid w:val="60154B76"/>
    <w:rsid w:val="61C76C67"/>
    <w:rsid w:val="63DF0200"/>
    <w:rsid w:val="6473249E"/>
    <w:rsid w:val="68E2017B"/>
    <w:rsid w:val="697E40EB"/>
    <w:rsid w:val="6D2E0030"/>
    <w:rsid w:val="6DF42BCE"/>
    <w:rsid w:val="6E934227"/>
    <w:rsid w:val="703F0B59"/>
    <w:rsid w:val="759D6992"/>
    <w:rsid w:val="790977E3"/>
    <w:rsid w:val="7A672890"/>
    <w:rsid w:val="7CC61B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26"/>
    <w:qFormat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admin</cp:lastModifiedBy>
  <cp:revision>18</cp:revision>
  <dcterms:created xsi:type="dcterms:W3CDTF">2020-05-22T01:35:00Z</dcterms:created>
  <dcterms:modified xsi:type="dcterms:W3CDTF">2023-06-13T09:21:00Z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FF3C14A9D1FE48A4A110FB35A15EF95D</vt:lpwstr>
  </property>
</Properties>
</file>