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2" w:name="_GoBack"/>
      <w:bookmarkEnd w:id="2"/>
      <w:r>
        <w:rPr>
          <w:rFonts w:hint="eastAsia" w:ascii="仿宋_GB2312" w:hAnsi="仿宋_GB2312" w:eastAsia="仿宋_GB2312" w:cs="仿宋_GB2312"/>
          <w:sz w:val="32"/>
          <w:szCs w:val="32"/>
          <w:lang w:val="en-US" w:eastAsia="zh-CN"/>
        </w:rPr>
        <w:t>为保障行政处罚听证程序合法、规范、顺利进行，按照《中华人民共和国行政处罚法》、《北京市行政处罚听证程序实施办法》、《北京市实施行政处罚程序若干规定》等规定，现将我行政机关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7E796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lou</cp:lastModifiedBy>
  <dcterms:modified xsi:type="dcterms:W3CDTF">2026-03-18T02:20:43Z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