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E9" w:rsidRPr="004306AE" w:rsidRDefault="00A755E9">
      <w:pPr>
        <w:pStyle w:val="a4"/>
        <w:spacing w:line="560" w:lineRule="exact"/>
        <w:jc w:val="center"/>
        <w:rPr>
          <w:rFonts w:ascii="Times New Roman"/>
        </w:rPr>
      </w:pPr>
      <w:permStart w:id="0" w:edGrp="everyone"/>
      <w:permEnd w:id="0"/>
    </w:p>
    <w:p w:rsidR="00A755E9" w:rsidRPr="004306AE" w:rsidRDefault="00A755E9">
      <w:pPr>
        <w:pStyle w:val="a4"/>
        <w:spacing w:line="560" w:lineRule="exact"/>
        <w:jc w:val="center"/>
        <w:rPr>
          <w:rFonts w:ascii="Times New Roman"/>
        </w:rPr>
      </w:pPr>
    </w:p>
    <w:p w:rsidR="00A755E9" w:rsidRPr="004306AE" w:rsidRDefault="004306AE">
      <w:pPr>
        <w:pStyle w:val="a4"/>
        <w:adjustRightInd w:val="0"/>
        <w:snapToGrid w:val="0"/>
        <w:spacing w:line="560" w:lineRule="exact"/>
        <w:jc w:val="center"/>
        <w:rPr>
          <w:rFonts w:ascii="Times New Roman" w:eastAsia="方正小标宋简体"/>
          <w:sz w:val="44"/>
        </w:rPr>
      </w:pPr>
      <w:r w:rsidRPr="004306AE">
        <w:rPr>
          <w:rFonts w:ascii="Times New Roman" w:eastAsia="方正小标宋简体"/>
          <w:sz w:val="44"/>
        </w:rPr>
        <w:t>北京市朝阳区人民政府</w:t>
      </w:r>
    </w:p>
    <w:p w:rsidR="00A755E9" w:rsidRPr="004306AE" w:rsidRDefault="004306AE">
      <w:pPr>
        <w:pStyle w:val="a4"/>
        <w:adjustRightInd w:val="0"/>
        <w:snapToGrid w:val="0"/>
        <w:spacing w:line="560" w:lineRule="exact"/>
        <w:jc w:val="center"/>
        <w:rPr>
          <w:rFonts w:eastAsia="方正小标宋简体"/>
          <w:sz w:val="44"/>
        </w:rPr>
      </w:pPr>
      <w:r w:rsidRPr="004306AE">
        <w:rPr>
          <w:rFonts w:eastAsia="方正小标宋简体" w:hint="eastAsia"/>
          <w:sz w:val="44"/>
        </w:rPr>
        <w:t>关于</w:t>
      </w:r>
      <w:r w:rsidRPr="004306AE">
        <w:rPr>
          <w:rFonts w:ascii="方正小标宋简体" w:eastAsia="方正小标宋简体" w:hint="eastAsia"/>
          <w:sz w:val="44"/>
          <w:szCs w:val="44"/>
        </w:rPr>
        <w:t>朝阳区促进人力资源市场发展的意见</w:t>
      </w:r>
    </w:p>
    <w:p w:rsidR="00024AC3" w:rsidRDefault="00024AC3" w:rsidP="004412A2">
      <w:pPr>
        <w:pStyle w:val="a4"/>
        <w:adjustRightInd w:val="0"/>
        <w:snapToGrid w:val="0"/>
        <w:spacing w:afterLines="30" w:line="240" w:lineRule="auto"/>
        <w:jc w:val="center"/>
        <w:rPr>
          <w:rFonts w:ascii="Times New Roman"/>
        </w:rPr>
      </w:pPr>
    </w:p>
    <w:p w:rsidR="00024AC3" w:rsidRPr="004306AE" w:rsidRDefault="00024AC3" w:rsidP="004412A2">
      <w:pPr>
        <w:pStyle w:val="a4"/>
        <w:adjustRightInd w:val="0"/>
        <w:snapToGrid w:val="0"/>
        <w:spacing w:afterLines="30" w:line="240" w:lineRule="auto"/>
        <w:jc w:val="center"/>
        <w:rPr>
          <w:rFonts w:ascii="Times New Roman"/>
        </w:rPr>
      </w:pPr>
      <w:r w:rsidRPr="004306AE">
        <w:rPr>
          <w:rFonts w:ascii="Times New Roman"/>
        </w:rPr>
        <w:t>朝政</w:t>
      </w:r>
      <w:r w:rsidRPr="004306AE">
        <w:rPr>
          <w:rFonts w:ascii="Times New Roman" w:hint="eastAsia"/>
        </w:rPr>
        <w:t>发</w:t>
      </w:r>
      <w:r w:rsidRPr="004306AE">
        <w:rPr>
          <w:rFonts w:hint="eastAsia"/>
        </w:rPr>
        <w:t>〔2021〕2</w:t>
      </w:r>
      <w:r w:rsidRPr="004306AE">
        <w:rPr>
          <w:rFonts w:ascii="Times New Roman"/>
        </w:rPr>
        <w:t>号</w:t>
      </w:r>
    </w:p>
    <w:p w:rsidR="00A755E9" w:rsidRPr="004306AE" w:rsidRDefault="00A755E9">
      <w:pPr>
        <w:adjustRightInd w:val="0"/>
        <w:snapToGrid w:val="0"/>
        <w:spacing w:line="560" w:lineRule="exact"/>
        <w:rPr>
          <w:rFonts w:eastAsia="仿宋_GB2312"/>
          <w:sz w:val="32"/>
          <w:szCs w:val="32"/>
        </w:rPr>
      </w:pPr>
    </w:p>
    <w:p w:rsidR="00A755E9" w:rsidRPr="004306AE" w:rsidRDefault="004306AE">
      <w:pPr>
        <w:adjustRightInd w:val="0"/>
        <w:snapToGrid w:val="0"/>
        <w:spacing w:line="560" w:lineRule="exact"/>
        <w:rPr>
          <w:rFonts w:ascii="仿宋_GB2312" w:eastAsia="仿宋_GB2312" w:hAnsi="黑体"/>
          <w:bCs/>
          <w:sz w:val="44"/>
          <w:szCs w:val="44"/>
        </w:rPr>
      </w:pPr>
      <w:r w:rsidRPr="004306AE">
        <w:rPr>
          <w:rFonts w:ascii="仿宋_GB2312" w:eastAsia="仿宋_GB2312" w:hint="eastAsia"/>
          <w:sz w:val="32"/>
          <w:szCs w:val="32"/>
        </w:rPr>
        <w:t>各街道办事处、地区办事处（乡政府），区政府各委、办、局，各区属机构：</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w:t>
      </w:r>
      <w:r w:rsidRPr="004306AE">
        <w:rPr>
          <w:rFonts w:ascii="仿宋_GB2312" w:eastAsia="仿宋_GB2312" w:hAnsi="仿宋" w:hint="eastAsia"/>
          <w:color w:val="000000"/>
          <w:sz w:val="32"/>
          <w:szCs w:val="30"/>
        </w:rPr>
        <w:t>（事）</w:t>
      </w:r>
      <w:r w:rsidRPr="004306AE">
        <w:rPr>
          <w:rFonts w:ascii="仿宋_GB2312" w:eastAsia="仿宋_GB2312" w:hAnsi="仿宋" w:hint="eastAsia"/>
          <w:sz w:val="32"/>
          <w:szCs w:val="30"/>
        </w:rPr>
        <w:t>业单位和各行各业发展的重要推动力。</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根据</w:t>
      </w:r>
      <w:r w:rsidRPr="004306AE">
        <w:rPr>
          <w:rFonts w:ascii="仿宋_GB2312" w:eastAsia="仿宋_GB2312" w:hAnsi="仿宋"/>
          <w:sz w:val="32"/>
          <w:szCs w:val="30"/>
        </w:rPr>
        <w:t>《人力资源市场暂行条例》</w:t>
      </w:r>
      <w:r w:rsidRPr="004306AE">
        <w:rPr>
          <w:rFonts w:ascii="仿宋_GB2312" w:eastAsia="仿宋_GB2312" w:hAnsi="仿宋" w:hint="eastAsia"/>
          <w:sz w:val="32"/>
          <w:szCs w:val="30"/>
        </w:rPr>
        <w:t>（</w:t>
      </w:r>
      <w:r w:rsidRPr="004306AE">
        <w:rPr>
          <w:rFonts w:ascii="仿宋_GB2312" w:eastAsia="仿宋_GB2312" w:hAnsi="仿宋" w:hint="eastAsia"/>
          <w:color w:val="000000"/>
          <w:sz w:val="32"/>
          <w:szCs w:val="30"/>
        </w:rPr>
        <w:t>国务院令第700号</w:t>
      </w:r>
      <w:r w:rsidRPr="004306AE">
        <w:rPr>
          <w:rFonts w:ascii="仿宋_GB2312" w:eastAsia="仿宋_GB2312" w:hAnsi="仿宋" w:hint="eastAsia"/>
          <w:sz w:val="32"/>
          <w:szCs w:val="30"/>
        </w:rPr>
        <w:t>）、《国家级人力资源服务产业园管理办法（试行）》（人社部发〔201</w:t>
      </w:r>
      <w:r w:rsidRPr="004306AE">
        <w:rPr>
          <w:rFonts w:ascii="仿宋_GB2312" w:eastAsia="仿宋_GB2312" w:hAnsi="仿宋"/>
          <w:sz w:val="32"/>
          <w:szCs w:val="30"/>
        </w:rPr>
        <w:t>9</w:t>
      </w:r>
      <w:r w:rsidRPr="004306AE">
        <w:rPr>
          <w:rFonts w:ascii="仿宋_GB2312" w:eastAsia="仿宋_GB2312" w:hAnsi="仿宋" w:hint="eastAsia"/>
          <w:sz w:val="32"/>
          <w:szCs w:val="30"/>
        </w:rPr>
        <w:t>〕8</w:t>
      </w:r>
      <w:r w:rsidRPr="004306AE">
        <w:rPr>
          <w:rFonts w:ascii="仿宋_GB2312" w:eastAsia="仿宋_GB2312" w:hAnsi="仿宋"/>
          <w:sz w:val="32"/>
          <w:szCs w:val="30"/>
        </w:rPr>
        <w:t>6</w:t>
      </w:r>
      <w:r w:rsidRPr="004306AE">
        <w:rPr>
          <w:rFonts w:ascii="仿宋_GB2312" w:eastAsia="仿宋_GB2312" w:hAnsi="仿宋" w:hint="eastAsia"/>
          <w:sz w:val="32"/>
          <w:szCs w:val="30"/>
        </w:rPr>
        <w:t>号）、《</w:t>
      </w:r>
      <w:r w:rsidRPr="004306AE">
        <w:rPr>
          <w:rFonts w:ascii="仿宋_GB2312" w:eastAsia="仿宋_GB2312" w:hAnsi="仿宋"/>
          <w:sz w:val="32"/>
          <w:szCs w:val="30"/>
        </w:rPr>
        <w:t>北京市人民政府关于</w:t>
      </w:r>
      <w:r w:rsidRPr="004306AE">
        <w:rPr>
          <w:rFonts w:ascii="仿宋_GB2312" w:eastAsia="仿宋_GB2312" w:hAnsi="仿宋" w:hint="eastAsia"/>
          <w:sz w:val="32"/>
          <w:szCs w:val="30"/>
        </w:rPr>
        <w:t>加快发展人力资源服务业的意见》（京政发〔2014〕31号）、</w:t>
      </w:r>
      <w:r w:rsidRPr="004306AE">
        <w:rPr>
          <w:rFonts w:ascii="仿宋_GB2312" w:eastAsia="仿宋_GB2312" w:hAnsi="仿宋" w:hint="eastAsia"/>
          <w:bCs/>
          <w:sz w:val="32"/>
          <w:szCs w:val="30"/>
        </w:rPr>
        <w:t>《</w:t>
      </w:r>
      <w:r w:rsidR="00CB0FCA">
        <w:rPr>
          <w:rFonts w:ascii="仿宋_GB2312" w:eastAsia="仿宋_GB2312" w:hAnsi="仿宋" w:hint="eastAsia"/>
          <w:bCs/>
          <w:sz w:val="32"/>
          <w:szCs w:val="30"/>
        </w:rPr>
        <w:t>北京</w:t>
      </w:r>
      <w:r w:rsidR="00CB0FCA" w:rsidRPr="004306AE">
        <w:rPr>
          <w:rFonts w:ascii="仿宋_GB2312" w:eastAsia="仿宋_GB2312" w:hAnsi="仿宋" w:hint="eastAsia"/>
          <w:sz w:val="32"/>
          <w:szCs w:val="30"/>
        </w:rPr>
        <w:t>市人力</w:t>
      </w:r>
      <w:r w:rsidR="00CB0FCA">
        <w:rPr>
          <w:rFonts w:ascii="仿宋_GB2312" w:eastAsia="仿宋_GB2312" w:hAnsi="仿宋" w:hint="eastAsia"/>
          <w:sz w:val="32"/>
          <w:szCs w:val="30"/>
        </w:rPr>
        <w:t>资源和社会保障</w:t>
      </w:r>
      <w:r w:rsidR="00CB0FCA" w:rsidRPr="004306AE">
        <w:rPr>
          <w:rFonts w:ascii="仿宋_GB2312" w:eastAsia="仿宋_GB2312" w:hAnsi="仿宋" w:hint="eastAsia"/>
          <w:sz w:val="32"/>
          <w:szCs w:val="30"/>
        </w:rPr>
        <w:t>局</w:t>
      </w:r>
      <w:r w:rsidRPr="004306AE">
        <w:rPr>
          <w:rFonts w:ascii="仿宋_GB2312" w:eastAsia="仿宋_GB2312" w:hAnsi="仿宋" w:hint="eastAsia"/>
          <w:bCs/>
          <w:sz w:val="32"/>
          <w:szCs w:val="30"/>
        </w:rPr>
        <w:t>关于贯彻实施〈人力资源市场暂行条例〉做好人力资源服务行政许可备案报告工作的通知》</w:t>
      </w:r>
      <w:r w:rsidRPr="004306AE">
        <w:rPr>
          <w:rFonts w:ascii="仿宋_GB2312" w:eastAsia="仿宋_GB2312" w:hAnsi="仿宋" w:hint="eastAsia"/>
          <w:sz w:val="32"/>
          <w:szCs w:val="30"/>
        </w:rPr>
        <w:t>（京人社市场发〔2019〕14号）要求，为进一步推进朝阳区经营性人力资源服务机构（包含劳务派遣机构，以下简称经营性机构）规范经营、做大做强、做精做专</w:t>
      </w:r>
      <w:r w:rsidRPr="004306AE">
        <w:rPr>
          <w:rFonts w:ascii="仿宋_GB2312" w:eastAsia="仿宋_GB2312" w:hAnsi="ˎ̥" w:cs="宋体" w:hint="eastAsia"/>
          <w:spacing w:val="15"/>
          <w:kern w:val="0"/>
          <w:sz w:val="32"/>
          <w:szCs w:val="32"/>
        </w:rPr>
        <w:t>，现提出</w:t>
      </w:r>
      <w:r w:rsidR="00391B2A">
        <w:rPr>
          <w:rFonts w:ascii="仿宋_GB2312" w:eastAsia="仿宋_GB2312" w:hAnsi="ˎ̥" w:cs="宋体" w:hint="eastAsia"/>
          <w:spacing w:val="15"/>
          <w:kern w:val="0"/>
          <w:sz w:val="32"/>
          <w:szCs w:val="32"/>
        </w:rPr>
        <w:t>如</w:t>
      </w:r>
      <w:r w:rsidRPr="004306AE">
        <w:rPr>
          <w:rFonts w:ascii="仿宋_GB2312" w:eastAsia="仿宋_GB2312" w:hAnsi="ˎ̥" w:cs="宋体" w:hint="eastAsia"/>
          <w:spacing w:val="15"/>
          <w:kern w:val="0"/>
          <w:sz w:val="32"/>
          <w:szCs w:val="32"/>
        </w:rPr>
        <w:t>下意见</w:t>
      </w:r>
      <w:r w:rsidRPr="004306AE">
        <w:rPr>
          <w:rFonts w:ascii="仿宋_GB2312" w:eastAsia="仿宋_GB2312" w:hAnsi="仿宋" w:hint="eastAsia"/>
          <w:sz w:val="32"/>
          <w:szCs w:val="30"/>
        </w:rPr>
        <w:t>。</w:t>
      </w:r>
    </w:p>
    <w:p w:rsidR="00A755E9" w:rsidRPr="004306AE" w:rsidRDefault="004306AE">
      <w:pPr>
        <w:suppressAutoHyphens/>
        <w:adjustRightInd w:val="0"/>
        <w:snapToGrid w:val="0"/>
        <w:spacing w:line="560" w:lineRule="exact"/>
        <w:ind w:firstLineChars="200" w:firstLine="640"/>
        <w:rPr>
          <w:rFonts w:ascii="黑体" w:eastAsia="黑体" w:hAnsi="黑体"/>
          <w:sz w:val="32"/>
          <w:szCs w:val="30"/>
        </w:rPr>
      </w:pPr>
      <w:r w:rsidRPr="004306AE">
        <w:rPr>
          <w:rFonts w:ascii="黑体" w:eastAsia="黑体" w:hAnsi="黑体" w:hint="eastAsia"/>
          <w:sz w:val="32"/>
          <w:szCs w:val="30"/>
        </w:rPr>
        <w:lastRenderedPageBreak/>
        <w:t>一、总体思路和发展目标</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以习</w:t>
      </w:r>
      <w:r w:rsidRPr="004306AE">
        <w:rPr>
          <w:rFonts w:ascii="仿宋_GB2312" w:eastAsia="仿宋_GB2312" w:hAnsi="仿宋" w:hint="eastAsia"/>
          <w:sz w:val="32"/>
          <w:szCs w:val="32"/>
        </w:rPr>
        <w:t>近平新时代中国特色社会主义思想为指导</w:t>
      </w:r>
      <w:r w:rsidRPr="004306AE">
        <w:rPr>
          <w:rFonts w:ascii="仿宋_GB2312" w:eastAsia="仿宋_GB2312" w:hAnsi="仿宋" w:hint="eastAsia"/>
          <w:sz w:val="32"/>
          <w:szCs w:val="30"/>
        </w:rPr>
        <w:t>，立足首都城市战略定位，结合朝阳区区域发展规划，坚持以产业引导、政策扶持和环境营造为重点，深化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rsidR="00A755E9" w:rsidRPr="004306AE" w:rsidRDefault="004306AE">
      <w:pPr>
        <w:suppressAutoHyphens/>
        <w:adjustRightInd w:val="0"/>
        <w:snapToGrid w:val="0"/>
        <w:spacing w:line="560" w:lineRule="exact"/>
        <w:ind w:firstLineChars="200" w:firstLine="640"/>
        <w:rPr>
          <w:rFonts w:ascii="黑体" w:eastAsia="黑体" w:hAnsi="黑体"/>
          <w:color w:val="FF0000"/>
          <w:sz w:val="32"/>
          <w:szCs w:val="30"/>
        </w:rPr>
      </w:pPr>
      <w:r w:rsidRPr="004306AE">
        <w:rPr>
          <w:rFonts w:ascii="黑体" w:eastAsia="黑体" w:hAnsi="黑体" w:hint="eastAsia"/>
          <w:sz w:val="32"/>
          <w:szCs w:val="32"/>
        </w:rPr>
        <w:t>二、加强经营性机构的管理服务</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（一）实施朝阳区经营性机构分类分级管理办法。</w:t>
      </w:r>
      <w:r w:rsidRPr="004306AE">
        <w:rPr>
          <w:rFonts w:ascii="仿宋_GB2312" w:eastAsia="仿宋_GB2312" w:hAnsi="仿宋" w:hint="eastAsia"/>
          <w:sz w:val="32"/>
          <w:szCs w:val="30"/>
        </w:rPr>
        <w:t>根据人力资源服务行政许可备案服务事项，对人力资源服务业务进行分类，在分类的基础上，根据区内经营性机构的基本条件、</w:t>
      </w:r>
      <w:r w:rsidRPr="004306AE">
        <w:rPr>
          <w:rFonts w:ascii="仿宋_GB2312" w:eastAsia="仿宋_GB2312" w:hAnsi="仿宋" w:cs="仿宋_GB2312" w:hint="eastAsia"/>
          <w:color w:val="000000"/>
          <w:kern w:val="0"/>
          <w:sz w:val="32"/>
          <w:szCs w:val="32"/>
        </w:rPr>
        <w:t>经营发展情况、区域发展贡献等3个要素进行评级，</w:t>
      </w:r>
      <w:r w:rsidRPr="004306AE">
        <w:rPr>
          <w:rFonts w:ascii="仿宋_GB2312" w:eastAsia="仿宋_GB2312" w:hAnsi="仿宋" w:hint="eastAsia"/>
          <w:sz w:val="32"/>
          <w:szCs w:val="30"/>
        </w:rPr>
        <w:t>由高到低分为A、B、C、D、E级，根据等级对经营性机构分类管理。</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（二）建立经营性机构红黑名单制度。</w:t>
      </w:r>
      <w:r w:rsidRPr="004306AE">
        <w:rPr>
          <w:rFonts w:ascii="仿宋_GB2312" w:eastAsia="仿宋_GB2312" w:hAnsi="仿宋" w:hint="eastAsia"/>
          <w:sz w:val="32"/>
          <w:szCs w:val="30"/>
        </w:rPr>
        <w:t>根据经营性机构等级评定、诚信状况、社会影响等，建立红黑名单制度，每年定期公布。对于列入红名单的经营性机构</w:t>
      </w:r>
      <w:r w:rsidR="004B1B88">
        <w:rPr>
          <w:rFonts w:ascii="仿宋_GB2312" w:eastAsia="仿宋_GB2312" w:hAnsi="仿宋" w:hint="eastAsia"/>
          <w:sz w:val="32"/>
          <w:szCs w:val="30"/>
        </w:rPr>
        <w:t>，</w:t>
      </w:r>
      <w:r w:rsidRPr="004306AE">
        <w:rPr>
          <w:rFonts w:ascii="仿宋_GB2312" w:eastAsia="仿宋_GB2312" w:hAnsi="仿宋" w:hint="eastAsia"/>
          <w:sz w:val="32"/>
          <w:szCs w:val="30"/>
        </w:rPr>
        <w:t>在政府购买人力资源服务、社会保险办理、劳动关系处理、就业政策扶持、人事人才服务等方面给予优先考虑；对于列入黑名单的经营性机构，联合相关部门加大惩戒力度。</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（三）加大评级机构的监管服务</w:t>
      </w:r>
      <w:r w:rsidRPr="004306AE">
        <w:rPr>
          <w:rFonts w:ascii="楷体_GB2312" w:eastAsia="楷体_GB2312" w:hAnsi="仿宋" w:hint="eastAsia"/>
          <w:bCs/>
          <w:sz w:val="32"/>
          <w:szCs w:val="30"/>
        </w:rPr>
        <w:t>。</w:t>
      </w:r>
      <w:r w:rsidRPr="004306AE">
        <w:rPr>
          <w:rFonts w:ascii="仿宋_GB2312" w:eastAsia="仿宋_GB2312" w:hAnsi="仿宋" w:hint="eastAsia"/>
          <w:sz w:val="32"/>
          <w:szCs w:val="30"/>
        </w:rPr>
        <w:t>对于等级评定为A级和B</w:t>
      </w:r>
      <w:r w:rsidRPr="004306AE">
        <w:rPr>
          <w:rFonts w:ascii="仿宋_GB2312" w:eastAsia="仿宋_GB2312" w:hAnsi="仿宋" w:hint="eastAsia"/>
          <w:sz w:val="32"/>
          <w:szCs w:val="30"/>
        </w:rPr>
        <w:lastRenderedPageBreak/>
        <w:t>级的经营性机构，给予重点宣传和扶持，向区</w:t>
      </w:r>
      <w:r w:rsidR="004B1B88">
        <w:rPr>
          <w:rFonts w:ascii="仿宋_GB2312" w:eastAsia="仿宋_GB2312" w:hAnsi="仿宋" w:hint="eastAsia"/>
          <w:sz w:val="32"/>
          <w:szCs w:val="30"/>
        </w:rPr>
        <w:t>内</w:t>
      </w:r>
      <w:r w:rsidRPr="004306AE">
        <w:rPr>
          <w:rFonts w:ascii="仿宋_GB2312" w:eastAsia="仿宋_GB2312" w:hAnsi="仿宋" w:hint="eastAsia"/>
          <w:sz w:val="32"/>
          <w:szCs w:val="30"/>
        </w:rPr>
        <w:t>各产业园区、各重点功能区单位、重点服务包企业进行人力资源服务推荐；对于评定为C级和D级的经营性机构，引导机构规范经营、提升服务能力、扩大经营规模；对于评定为E级的</w:t>
      </w:r>
      <w:r w:rsidRPr="004306AE">
        <w:rPr>
          <w:rFonts w:ascii="仿宋_GB2312" w:eastAsia="仿宋_GB2312" w:hAnsi="仿宋"/>
          <w:sz w:val="32"/>
          <w:szCs w:val="30"/>
        </w:rPr>
        <w:t>经营性机构</w:t>
      </w:r>
      <w:r w:rsidRPr="004306AE">
        <w:rPr>
          <w:rFonts w:ascii="仿宋_GB2312" w:eastAsia="仿宋_GB2312" w:hAnsi="仿宋" w:hint="eastAsia"/>
          <w:sz w:val="32"/>
          <w:szCs w:val="30"/>
        </w:rPr>
        <w:t>，加强日常监督检查，依法进行重点管理。</w:t>
      </w:r>
    </w:p>
    <w:p w:rsidR="00A755E9" w:rsidRPr="004306AE" w:rsidRDefault="004306AE" w:rsidP="004306AE">
      <w:pPr>
        <w:suppressAutoHyphens/>
        <w:adjustRightInd w:val="0"/>
        <w:snapToGrid w:val="0"/>
        <w:spacing w:line="560" w:lineRule="exact"/>
        <w:ind w:firstLineChars="224" w:firstLine="717"/>
        <w:rPr>
          <w:rFonts w:ascii="黑体" w:eastAsia="黑体" w:hAnsi="黑体"/>
          <w:color w:val="000000"/>
          <w:sz w:val="32"/>
          <w:szCs w:val="30"/>
        </w:rPr>
      </w:pPr>
      <w:r w:rsidRPr="004306AE">
        <w:rPr>
          <w:rFonts w:ascii="黑体" w:eastAsia="黑体" w:hAnsi="黑体" w:hint="eastAsia"/>
          <w:color w:val="000000"/>
          <w:sz w:val="32"/>
          <w:szCs w:val="32"/>
        </w:rPr>
        <w:t>三、支持经营性机构做大做强</w:t>
      </w:r>
    </w:p>
    <w:p w:rsidR="00A755E9" w:rsidRPr="004306AE" w:rsidRDefault="004306AE" w:rsidP="004306AE">
      <w:pPr>
        <w:suppressAutoHyphens/>
        <w:adjustRightInd w:val="0"/>
        <w:snapToGrid w:val="0"/>
        <w:spacing w:line="560" w:lineRule="exact"/>
        <w:ind w:firstLineChars="224" w:firstLine="717"/>
        <w:rPr>
          <w:rFonts w:ascii="仿宋_GB2312" w:eastAsia="仿宋_GB2312" w:hAnsi="仿宋"/>
          <w:color w:val="000000"/>
          <w:sz w:val="32"/>
          <w:szCs w:val="30"/>
        </w:rPr>
      </w:pPr>
      <w:r w:rsidRPr="004306AE">
        <w:rPr>
          <w:rFonts w:ascii="楷体_GB2312" w:eastAsia="楷体_GB2312" w:hAnsi="仿宋" w:hint="eastAsia"/>
          <w:bCs/>
          <w:color w:val="000000"/>
          <w:sz w:val="32"/>
          <w:szCs w:val="30"/>
        </w:rPr>
        <w:t>（一）给予新设立经营性机构办公用房补贴。</w:t>
      </w:r>
      <w:r w:rsidRPr="004306AE">
        <w:rPr>
          <w:rFonts w:ascii="仿宋_GB2312" w:eastAsia="仿宋_GB2312" w:hAnsi="仿宋" w:hint="eastAsia"/>
          <w:bCs/>
          <w:color w:val="000000"/>
          <w:sz w:val="32"/>
          <w:szCs w:val="30"/>
        </w:rPr>
        <w:t>对于</w:t>
      </w:r>
      <w:r w:rsidRPr="004306AE">
        <w:rPr>
          <w:rFonts w:ascii="仿宋_GB2312" w:eastAsia="仿宋_GB2312" w:hAnsi="仿宋" w:hint="eastAsia"/>
          <w:color w:val="000000"/>
          <w:sz w:val="32"/>
          <w:szCs w:val="30"/>
        </w:rPr>
        <w:t>在朝阳区</w:t>
      </w:r>
      <w:r w:rsidRPr="004306AE">
        <w:rPr>
          <w:rFonts w:ascii="仿宋_GB2312" w:eastAsia="仿宋_GB2312" w:hAnsi="仿宋" w:hint="eastAsia"/>
          <w:sz w:val="32"/>
          <w:szCs w:val="30"/>
        </w:rPr>
        <w:t>依法注册纳税，正常开展业务活动1年以上的新设立经营性机构，给予最长不超过24个月的办公用房补贴，补贴标准为机构在本区租赁办公用房租金的30%，累计补贴总额不超过50万元。新设立经营性机构，在3年内机构评级</w:t>
      </w:r>
      <w:r w:rsidRPr="004306AE">
        <w:rPr>
          <w:rFonts w:ascii="仿宋_GB2312" w:eastAsia="仿宋_GB2312" w:hAnsi="仿宋" w:hint="eastAsia"/>
          <w:color w:val="000000"/>
          <w:sz w:val="32"/>
          <w:szCs w:val="30"/>
        </w:rPr>
        <w:t>为A级、B级的，可以增加最长不超过12个月的</w:t>
      </w:r>
      <w:r w:rsidRPr="004306AE">
        <w:rPr>
          <w:rFonts w:ascii="仿宋_GB2312" w:eastAsia="仿宋_GB2312" w:hAnsi="仿宋" w:hint="eastAsia"/>
          <w:sz w:val="32"/>
          <w:szCs w:val="30"/>
        </w:rPr>
        <w:t>办公用房</w:t>
      </w:r>
      <w:r w:rsidRPr="004306AE">
        <w:rPr>
          <w:rFonts w:ascii="仿宋_GB2312" w:eastAsia="仿宋_GB2312" w:hAnsi="仿宋" w:hint="eastAsia"/>
          <w:color w:val="000000"/>
          <w:sz w:val="32"/>
          <w:szCs w:val="30"/>
        </w:rPr>
        <w:t>补贴，补贴总额不超过25万元。对于中大型人力资源服务机构，入驻朝阳区指定办公空间的，每年给予</w:t>
      </w:r>
      <w:r w:rsidR="004B1B88">
        <w:rPr>
          <w:rFonts w:ascii="仿宋_GB2312" w:eastAsia="仿宋_GB2312" w:hAnsi="仿宋" w:hint="eastAsia"/>
          <w:color w:val="000000"/>
          <w:sz w:val="32"/>
          <w:szCs w:val="30"/>
        </w:rPr>
        <w:t>其在</w:t>
      </w:r>
      <w:r w:rsidRPr="004306AE">
        <w:rPr>
          <w:rFonts w:ascii="仿宋_GB2312" w:eastAsia="仿宋_GB2312" w:hAnsi="仿宋" w:hint="eastAsia"/>
          <w:sz w:val="32"/>
          <w:szCs w:val="30"/>
        </w:rPr>
        <w:t>本区租赁办公用房租金</w:t>
      </w:r>
      <w:r w:rsidRPr="004306AE">
        <w:rPr>
          <w:rFonts w:ascii="仿宋_GB2312" w:eastAsia="仿宋_GB2312" w:hAnsi="仿宋" w:hint="eastAsia"/>
          <w:color w:val="000000"/>
          <w:sz w:val="32"/>
          <w:szCs w:val="30"/>
        </w:rPr>
        <w:t>50%的租房补贴，补贴期限最长5年。</w:t>
      </w:r>
    </w:p>
    <w:p w:rsidR="00A755E9" w:rsidRPr="004306AE" w:rsidRDefault="004306AE">
      <w:pPr>
        <w:suppressAutoHyphens/>
        <w:adjustRightInd w:val="0"/>
        <w:snapToGrid w:val="0"/>
        <w:spacing w:line="560" w:lineRule="exact"/>
        <w:ind w:firstLine="645"/>
        <w:rPr>
          <w:rFonts w:ascii="仿宋_GB2312" w:eastAsia="仿宋_GB2312" w:hAnsi="仿宋"/>
          <w:sz w:val="32"/>
          <w:szCs w:val="30"/>
        </w:rPr>
      </w:pPr>
      <w:r w:rsidRPr="004306AE">
        <w:rPr>
          <w:rFonts w:ascii="楷体_GB2312" w:eastAsia="楷体_GB2312" w:hAnsi="仿宋" w:hint="eastAsia"/>
          <w:bCs/>
          <w:color w:val="000000"/>
          <w:sz w:val="32"/>
          <w:szCs w:val="30"/>
        </w:rPr>
        <w:t>（二）鼓励经营性机构发展高端业务。</w:t>
      </w:r>
      <w:r w:rsidR="004B1B88">
        <w:rPr>
          <w:rFonts w:ascii="仿宋_GB2312" w:eastAsia="仿宋_GB2312" w:hAnsi="仿宋" w:hint="eastAsia"/>
          <w:sz w:val="32"/>
          <w:szCs w:val="30"/>
        </w:rPr>
        <w:t>对于专注于人力资源服务高端业务且主营业务</w:t>
      </w:r>
      <w:r w:rsidRPr="004306AE">
        <w:rPr>
          <w:rFonts w:ascii="仿宋_GB2312" w:eastAsia="仿宋_GB2312" w:hAnsi="仿宋" w:hint="eastAsia"/>
          <w:sz w:val="32"/>
          <w:szCs w:val="30"/>
        </w:rPr>
        <w:t>为高级人才寻访（猎头）、人力资源测评、人力资源培训和人力资源管理咨询的经营性机构，机构</w:t>
      </w:r>
      <w:bookmarkStart w:id="0" w:name="_GoBack"/>
      <w:r w:rsidRPr="004306AE">
        <w:rPr>
          <w:rFonts w:ascii="仿宋_GB2312" w:eastAsia="仿宋_GB2312" w:hAnsi="仿宋" w:hint="eastAsia"/>
          <w:sz w:val="32"/>
          <w:szCs w:val="30"/>
        </w:rPr>
        <w:t>等级评定为A级和B级前列的，总计不超过15家，</w:t>
      </w:r>
      <w:bookmarkEnd w:id="0"/>
      <w:r w:rsidRPr="004306AE">
        <w:rPr>
          <w:rFonts w:ascii="仿宋_GB2312" w:eastAsia="仿宋_GB2312" w:hAnsi="仿宋" w:hint="eastAsia"/>
          <w:sz w:val="32"/>
          <w:szCs w:val="30"/>
        </w:rPr>
        <w:t>分别给予20万和10万元的奖励。</w:t>
      </w:r>
    </w:p>
    <w:p w:rsidR="00A755E9" w:rsidRPr="004306AE" w:rsidRDefault="004306AE">
      <w:pPr>
        <w:suppressAutoHyphens/>
        <w:adjustRightInd w:val="0"/>
        <w:snapToGrid w:val="0"/>
        <w:spacing w:line="560" w:lineRule="exact"/>
        <w:ind w:firstLine="645"/>
        <w:rPr>
          <w:rFonts w:ascii="仿宋_GB2312" w:eastAsia="仿宋_GB2312" w:hAnsi="仿宋"/>
          <w:color w:val="000000"/>
          <w:sz w:val="32"/>
          <w:szCs w:val="30"/>
        </w:rPr>
      </w:pPr>
      <w:r w:rsidRPr="004306AE">
        <w:rPr>
          <w:rFonts w:ascii="楷体_GB2312" w:eastAsia="楷体_GB2312" w:hAnsi="仿宋" w:hint="eastAsia"/>
          <w:bCs/>
          <w:color w:val="000000"/>
          <w:sz w:val="32"/>
          <w:szCs w:val="30"/>
        </w:rPr>
        <w:t>（三）增强人力资源服务创新能力。</w:t>
      </w:r>
      <w:r w:rsidRPr="004306AE">
        <w:rPr>
          <w:rFonts w:ascii="仿宋_GB2312" w:eastAsia="仿宋_GB2312" w:hAnsi="仿宋" w:hint="eastAsia"/>
          <w:sz w:val="32"/>
          <w:szCs w:val="30"/>
        </w:rPr>
        <w:t>支持人力资源服务领域的管理创新、服务创新和产品创新。鼓励经营性机构设立研发机构，加强人力资源服务理论、商业模式、关键技术等方面的研发和应用，对于</w:t>
      </w:r>
      <w:r w:rsidRPr="004306AE">
        <w:rPr>
          <w:rFonts w:ascii="仿宋_GB2312" w:eastAsia="仿宋_GB2312" w:hAnsi="仿宋" w:hint="eastAsia"/>
          <w:color w:val="000000"/>
          <w:sz w:val="32"/>
          <w:szCs w:val="30"/>
        </w:rPr>
        <w:t>C级及以上经营性机构</w:t>
      </w:r>
      <w:r w:rsidRPr="004306AE">
        <w:rPr>
          <w:rFonts w:ascii="仿宋_GB2312" w:eastAsia="仿宋_GB2312" w:hAnsi="仿宋" w:hint="eastAsia"/>
          <w:sz w:val="32"/>
          <w:szCs w:val="30"/>
        </w:rPr>
        <w:t>用于创新研究的研发费用</w:t>
      </w:r>
      <w:r w:rsidR="004B1B88">
        <w:rPr>
          <w:rFonts w:ascii="仿宋_GB2312" w:eastAsia="仿宋_GB2312" w:hAnsi="仿宋" w:hint="eastAsia"/>
          <w:sz w:val="32"/>
          <w:szCs w:val="30"/>
        </w:rPr>
        <w:t>，</w:t>
      </w:r>
      <w:r w:rsidRPr="004306AE">
        <w:rPr>
          <w:rFonts w:ascii="仿宋_GB2312" w:eastAsia="仿宋_GB2312" w:hAnsi="仿宋" w:hint="eastAsia"/>
          <w:sz w:val="32"/>
          <w:szCs w:val="30"/>
        </w:rPr>
        <w:t>按照研发费用的15%给予补贴，最高不超过200万元</w:t>
      </w:r>
      <w:r w:rsidRPr="004306AE">
        <w:rPr>
          <w:rFonts w:ascii="仿宋_GB2312" w:eastAsia="仿宋_GB2312" w:hAnsi="仿宋" w:hint="eastAsia"/>
          <w:color w:val="000000"/>
          <w:sz w:val="32"/>
          <w:szCs w:val="30"/>
        </w:rPr>
        <w:t>；对C级及以上经营性机构在</w:t>
      </w:r>
      <w:r w:rsidRPr="004306AE">
        <w:rPr>
          <w:rFonts w:ascii="仿宋_GB2312" w:eastAsia="仿宋_GB2312" w:hAnsi="仿宋"/>
          <w:color w:val="000000"/>
          <w:sz w:val="32"/>
          <w:szCs w:val="30"/>
        </w:rPr>
        <w:t>推进人力资源服务产品与</w:t>
      </w:r>
      <w:r w:rsidRPr="004306AE">
        <w:rPr>
          <w:rFonts w:ascii="仿宋_GB2312" w:eastAsia="仿宋_GB2312" w:hAnsi="仿宋" w:hint="eastAsia"/>
          <w:color w:val="000000"/>
          <w:sz w:val="32"/>
          <w:szCs w:val="30"/>
        </w:rPr>
        <w:t>互联网、大数据、人工智能等</w:t>
      </w:r>
      <w:r w:rsidRPr="004306AE">
        <w:rPr>
          <w:rFonts w:ascii="仿宋_GB2312" w:eastAsia="仿宋_GB2312" w:hAnsi="仿宋" w:hint="eastAsia"/>
          <w:color w:val="000000"/>
          <w:sz w:val="32"/>
        </w:rPr>
        <w:t>高新技术结合应用方面取得重大成果的，</w:t>
      </w:r>
      <w:r w:rsidRPr="004306AE">
        <w:rPr>
          <w:rFonts w:ascii="仿宋_GB2312" w:eastAsia="仿宋_GB2312" w:hAnsi="仿宋" w:hint="eastAsia"/>
          <w:color w:val="000000"/>
          <w:sz w:val="32"/>
          <w:szCs w:val="30"/>
        </w:rPr>
        <w:t>被认定为“国家高新技术企业”的一次性给予20万元奖励，被认定为“中关村高新技术企业”的一次性给予10万元奖励。</w:t>
      </w:r>
    </w:p>
    <w:p w:rsidR="00A755E9" w:rsidRPr="004306AE" w:rsidRDefault="004306AE">
      <w:pPr>
        <w:suppressAutoHyphens/>
        <w:adjustRightInd w:val="0"/>
        <w:snapToGrid w:val="0"/>
        <w:spacing w:line="560" w:lineRule="exact"/>
        <w:ind w:firstLine="645"/>
        <w:rPr>
          <w:rFonts w:ascii="仿宋_GB2312" w:eastAsia="仿宋_GB2312" w:hAnsi="仿宋"/>
          <w:color w:val="000000"/>
          <w:sz w:val="32"/>
          <w:szCs w:val="30"/>
        </w:rPr>
      </w:pPr>
      <w:r w:rsidRPr="004306AE">
        <w:rPr>
          <w:rFonts w:ascii="楷体_GB2312" w:eastAsia="楷体_GB2312" w:hAnsi="仿宋" w:hint="eastAsia"/>
          <w:bCs/>
          <w:color w:val="000000"/>
          <w:sz w:val="32"/>
          <w:szCs w:val="30"/>
        </w:rPr>
        <w:t>（四）支持经营性机构挂牌上市。</w:t>
      </w:r>
      <w:r w:rsidRPr="004306AE">
        <w:rPr>
          <w:rFonts w:ascii="仿宋_GB2312" w:eastAsia="仿宋_GB2312" w:hAnsi="仿宋" w:hint="eastAsia"/>
          <w:color w:val="000000"/>
          <w:sz w:val="32"/>
          <w:szCs w:val="30"/>
        </w:rPr>
        <w:t>引导并推动经营性机构进行公司股份制改造、并购重组、申请上市或新三板挂牌，帮助协调解决上市过程中与相关政府部门的对接；区内经营性机构在国内外首次公开发行股票上市的，给予相应奖励。</w:t>
      </w:r>
    </w:p>
    <w:p w:rsidR="00A755E9" w:rsidRPr="004306AE" w:rsidRDefault="004306AE">
      <w:pPr>
        <w:suppressAutoHyphens/>
        <w:adjustRightInd w:val="0"/>
        <w:snapToGrid w:val="0"/>
        <w:spacing w:line="560" w:lineRule="exact"/>
        <w:ind w:firstLine="645"/>
        <w:rPr>
          <w:rFonts w:ascii="黑体" w:eastAsia="黑体" w:hAnsi="黑体"/>
          <w:sz w:val="32"/>
          <w:szCs w:val="32"/>
        </w:rPr>
      </w:pPr>
      <w:r w:rsidRPr="004306AE">
        <w:rPr>
          <w:rFonts w:ascii="黑体" w:eastAsia="黑体" w:hAnsi="黑体" w:hint="eastAsia"/>
          <w:sz w:val="32"/>
          <w:szCs w:val="32"/>
        </w:rPr>
        <w:t>四、提升人力资源服务水平</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（一）引导经营性机构诚信经营。</w:t>
      </w:r>
      <w:r w:rsidRPr="004306AE">
        <w:rPr>
          <w:rFonts w:ascii="仿宋_GB2312" w:eastAsia="仿宋_GB2312" w:hAnsi="仿宋" w:hint="eastAsia"/>
          <w:sz w:val="32"/>
          <w:szCs w:val="32"/>
        </w:rPr>
        <w:t>倡导辖区内经营性机构诚信经营，遵守行业公约，共同维护人力资源市场发展环境，自觉接受行业监管和市场监管，对人力资源社会</w:t>
      </w:r>
      <w:r w:rsidR="004B1B88">
        <w:rPr>
          <w:rFonts w:ascii="仿宋_GB2312" w:eastAsia="仿宋_GB2312" w:hAnsi="仿宋" w:hint="eastAsia"/>
          <w:sz w:val="32"/>
          <w:szCs w:val="32"/>
        </w:rPr>
        <w:t>和</w:t>
      </w:r>
      <w:r w:rsidRPr="004306AE">
        <w:rPr>
          <w:rFonts w:ascii="仿宋_GB2312" w:eastAsia="仿宋_GB2312" w:hAnsi="仿宋" w:hint="eastAsia"/>
          <w:sz w:val="32"/>
          <w:szCs w:val="32"/>
        </w:rPr>
        <w:t>保障部认定为人力资源服务诚信示范单位的经营性机构，一次性给予3万元奖励；对市人力社保局认定为人力资源服务诚信示范单位的经营性机构，一次性给予1万元奖励。</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（二）鼓励经营性机构引进和培养专业人才。</w:t>
      </w:r>
      <w:r w:rsidRPr="004306AE">
        <w:rPr>
          <w:rFonts w:ascii="仿宋_GB2312" w:eastAsia="仿宋_GB2312" w:hAnsi="仿宋" w:hint="eastAsia"/>
          <w:sz w:val="32"/>
          <w:szCs w:val="32"/>
        </w:rPr>
        <w:t>鼓励经营性机构引进与主营业务发展方向相一致的高层次人才，在人才引进、认定等方面给予支持；鼓励有条件的经营性机构设立博士后工作站，符合市、区政策的，享受相关补贴和扶持政策。</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（三）实施人力资源服务业领军人才培养计划。</w:t>
      </w:r>
      <w:r w:rsidRPr="004306AE">
        <w:rPr>
          <w:rFonts w:ascii="仿宋_GB2312" w:eastAsia="仿宋_GB2312" w:hAnsi="仿宋" w:hint="eastAsia"/>
          <w:sz w:val="32"/>
          <w:szCs w:val="32"/>
        </w:rPr>
        <w:t>组织开展朝阳区人力资源服务业领军人才认定，每3年认定1次，每次认定不超过10名，对</w:t>
      </w:r>
      <w:r w:rsidRPr="004306AE">
        <w:rPr>
          <w:rFonts w:ascii="仿宋_GB2312" w:eastAsia="仿宋_GB2312" w:hAnsi="仿宋" w:hint="eastAsia"/>
          <w:bCs/>
          <w:sz w:val="32"/>
          <w:szCs w:val="30"/>
        </w:rPr>
        <w:t>认定</w:t>
      </w:r>
      <w:r w:rsidRPr="004306AE">
        <w:rPr>
          <w:rFonts w:ascii="仿宋_GB2312" w:eastAsia="仿宋_GB2312" w:hAnsi="仿宋" w:hint="eastAsia"/>
          <w:sz w:val="32"/>
          <w:szCs w:val="32"/>
        </w:rPr>
        <w:t xml:space="preserve">的领军人才一次性给予30万元补助；依托著名高校、科研院所，每年组织举办一期朝阳区人力资源服务行业骨干人才高级研修培训班，每期不超过30人，提升人力资源服务业人才管理水平；支持行业协会每年组织1次经营性机构主要负责人参加的行业交流考察活动。 </w:t>
      </w:r>
    </w:p>
    <w:p w:rsidR="00A755E9" w:rsidRPr="004306AE" w:rsidRDefault="004306AE">
      <w:pPr>
        <w:suppressAutoHyphens/>
        <w:adjustRightInd w:val="0"/>
        <w:snapToGrid w:val="0"/>
        <w:spacing w:line="560" w:lineRule="exact"/>
        <w:ind w:firstLineChars="225" w:firstLine="720"/>
        <w:rPr>
          <w:rFonts w:ascii="黑体" w:eastAsia="黑体" w:hAnsi="黑体"/>
          <w:sz w:val="32"/>
          <w:szCs w:val="32"/>
        </w:rPr>
      </w:pPr>
      <w:r w:rsidRPr="004306AE">
        <w:rPr>
          <w:rFonts w:ascii="黑体" w:eastAsia="黑体" w:hAnsi="黑体" w:hint="eastAsia"/>
          <w:sz w:val="32"/>
          <w:szCs w:val="32"/>
        </w:rPr>
        <w:t>五、培育朝阳区人力资源服务品牌</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（一）鼓励区内经营性机构举办和参加行业交流活动。</w:t>
      </w:r>
      <w:r w:rsidRPr="004306AE">
        <w:rPr>
          <w:rFonts w:ascii="仿宋_GB2312" w:eastAsia="仿宋_GB2312" w:hAnsi="仿宋" w:hint="eastAsia"/>
          <w:sz w:val="32"/>
          <w:szCs w:val="32"/>
        </w:rPr>
        <w:t>参加由区行业协会牵头组织的行业展览展示、论坛、交流活动，等级评定为</w:t>
      </w:r>
      <w:r w:rsidRPr="004306AE">
        <w:rPr>
          <w:rFonts w:ascii="仿宋_GB2312" w:eastAsia="仿宋_GB2312" w:hAnsi="仿宋"/>
          <w:sz w:val="32"/>
          <w:szCs w:val="32"/>
        </w:rPr>
        <w:t>C</w:t>
      </w:r>
      <w:r w:rsidRPr="004306AE">
        <w:rPr>
          <w:rFonts w:ascii="仿宋_GB2312" w:eastAsia="仿宋_GB2312" w:hAnsi="仿宋" w:hint="eastAsia"/>
          <w:sz w:val="32"/>
          <w:szCs w:val="32"/>
        </w:rPr>
        <w:t>级及以上</w:t>
      </w:r>
      <w:r w:rsidR="004B1B88" w:rsidRPr="004306AE">
        <w:rPr>
          <w:rFonts w:ascii="仿宋_GB2312" w:eastAsia="仿宋_GB2312" w:hAnsi="仿宋" w:hint="eastAsia"/>
          <w:sz w:val="32"/>
          <w:szCs w:val="32"/>
        </w:rPr>
        <w:t>的</w:t>
      </w:r>
      <w:r w:rsidRPr="004306AE">
        <w:rPr>
          <w:rFonts w:ascii="仿宋_GB2312" w:eastAsia="仿宋_GB2312" w:hAnsi="仿宋" w:hint="eastAsia"/>
          <w:sz w:val="32"/>
          <w:szCs w:val="32"/>
        </w:rPr>
        <w:t>机构，展览展示和参会费给予50%补贴，最多不超过5000元；区内经营性机构引进国内外知名人力资源服务展览展示、论坛峰会品牌</w:t>
      </w:r>
      <w:r w:rsidR="004B1B88">
        <w:rPr>
          <w:rFonts w:ascii="仿宋_GB2312" w:eastAsia="仿宋_GB2312" w:hAnsi="仿宋" w:hint="eastAsia"/>
          <w:sz w:val="32"/>
          <w:szCs w:val="32"/>
        </w:rPr>
        <w:t>且</w:t>
      </w:r>
      <w:r w:rsidRPr="004306AE">
        <w:rPr>
          <w:rFonts w:ascii="仿宋_GB2312" w:eastAsia="仿宋_GB2312" w:hAnsi="仿宋" w:hint="eastAsia"/>
          <w:sz w:val="32"/>
          <w:szCs w:val="32"/>
        </w:rPr>
        <w:t>在朝阳区</w:t>
      </w:r>
      <w:r w:rsidR="004B1B88">
        <w:rPr>
          <w:rFonts w:ascii="仿宋_GB2312" w:eastAsia="仿宋_GB2312" w:hAnsi="仿宋" w:hint="eastAsia"/>
          <w:sz w:val="32"/>
          <w:szCs w:val="32"/>
        </w:rPr>
        <w:t>落地举办的，给予活动直接运营成本</w:t>
      </w:r>
      <w:r w:rsidRPr="004306AE">
        <w:rPr>
          <w:rFonts w:ascii="仿宋_GB2312" w:eastAsia="仿宋_GB2312" w:hAnsi="仿宋" w:hint="eastAsia"/>
          <w:sz w:val="32"/>
          <w:szCs w:val="32"/>
        </w:rPr>
        <w:t>20%的补贴，最高不超过20万元，最多享受2次。</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（二）充分发挥行业协会的枢纽型作用。</w:t>
      </w:r>
      <w:r w:rsidRPr="004306AE">
        <w:rPr>
          <w:rFonts w:ascii="仿宋_GB2312" w:eastAsia="仿宋_GB2312" w:hAnsi="仿宋" w:hint="eastAsia"/>
          <w:sz w:val="32"/>
          <w:szCs w:val="32"/>
        </w:rPr>
        <w:t>支持区行业协会制定行业自律规范，推进行业诚信建设，提高服务质量，依法维护会员合法权益，促进行业公平竞争；支持协会组建国际人才服务专委会，提升国际化服务水平，为国际人才提供高质量的人才服务；支持行业协会策划、创立并运营朝阳区人力资源服务论坛品牌，前3年给予重点扶持，第一年给予活动直接运营成本80%的补贴，第二年给予活动直接运营成本60%的补贴，第三年给予活动直接运营成本50%的补贴，打造具有全国影响力的朝阳区人力资源服务论坛品牌。</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（三）树立人力资源服务良好品牌形象。</w:t>
      </w:r>
      <w:r w:rsidRPr="004306AE">
        <w:rPr>
          <w:rFonts w:ascii="仿宋_GB2312" w:eastAsia="仿宋_GB2312" w:hAnsi="仿宋" w:hint="eastAsia"/>
          <w:sz w:val="32"/>
          <w:szCs w:val="32"/>
        </w:rPr>
        <w:t>加大对人力资源服务行业的舆论宣传力度，营造良好发展环境，每年组织策划和实施覆盖报纸、广播、电视、网络等媒体的经营性机构和领军人才的宣传计划，对评定为A</w:t>
      </w:r>
      <w:r w:rsidR="00DB5B1E" w:rsidRPr="004306AE">
        <w:rPr>
          <w:rFonts w:ascii="仿宋_GB2312" w:eastAsia="仿宋_GB2312" w:hAnsi="仿宋" w:hint="eastAsia"/>
          <w:sz w:val="32"/>
          <w:szCs w:val="32"/>
        </w:rPr>
        <w:t>级</w:t>
      </w:r>
      <w:r w:rsidRPr="004306AE">
        <w:rPr>
          <w:rFonts w:ascii="仿宋_GB2312" w:eastAsia="仿宋_GB2312" w:hAnsi="仿宋" w:hint="eastAsia"/>
          <w:sz w:val="32"/>
          <w:szCs w:val="32"/>
        </w:rPr>
        <w:t>、B级的机构进行重点宣传；引导经营性机构重视、推动和扩大本机构的媒体宣传和品牌打造。</w:t>
      </w:r>
    </w:p>
    <w:p w:rsidR="00A755E9" w:rsidRPr="004306AE" w:rsidRDefault="004306AE">
      <w:pPr>
        <w:suppressAutoHyphens/>
        <w:adjustRightInd w:val="0"/>
        <w:snapToGrid w:val="0"/>
        <w:spacing w:line="560" w:lineRule="exact"/>
        <w:ind w:firstLineChars="225" w:firstLine="720"/>
        <w:rPr>
          <w:rFonts w:ascii="黑体" w:eastAsia="黑体" w:hAnsi="黑体"/>
          <w:sz w:val="32"/>
          <w:szCs w:val="32"/>
        </w:rPr>
      </w:pPr>
      <w:r w:rsidRPr="004306AE">
        <w:rPr>
          <w:rFonts w:ascii="黑体" w:eastAsia="黑体" w:hAnsi="黑体" w:hint="eastAsia"/>
          <w:sz w:val="32"/>
          <w:szCs w:val="32"/>
        </w:rPr>
        <w:t>六、引导经营性机构参与公共服务</w:t>
      </w:r>
    </w:p>
    <w:p w:rsidR="00A755E9" w:rsidRPr="004306AE" w:rsidRDefault="004306AE">
      <w:pPr>
        <w:suppressAutoHyphens/>
        <w:adjustRightInd w:val="0"/>
        <w:snapToGrid w:val="0"/>
        <w:spacing w:line="560" w:lineRule="exact"/>
        <w:ind w:firstLineChars="225" w:firstLine="720"/>
        <w:rPr>
          <w:rFonts w:ascii="仿宋_GB2312" w:eastAsia="仿宋_GB2312" w:hAnsi="仿宋"/>
          <w:sz w:val="32"/>
          <w:szCs w:val="32"/>
        </w:rPr>
      </w:pPr>
      <w:r w:rsidRPr="004306AE">
        <w:rPr>
          <w:rFonts w:ascii="楷体_GB2312" w:eastAsia="楷体_GB2312" w:hAnsi="仿宋" w:hint="eastAsia"/>
          <w:bCs/>
          <w:color w:val="000000"/>
          <w:sz w:val="32"/>
          <w:szCs w:val="30"/>
        </w:rPr>
        <w:t>（一）支持经营性机构引进、培养高精尖人才。</w:t>
      </w:r>
      <w:r w:rsidRPr="004306AE">
        <w:rPr>
          <w:rFonts w:ascii="仿宋_GB2312" w:eastAsia="仿宋_GB2312" w:hAnsi="仿宋" w:hint="eastAsia"/>
          <w:sz w:val="32"/>
          <w:szCs w:val="32"/>
        </w:rPr>
        <w:t>鼓励区内经营性机构为我区引进四大重点产业、“两区”建设的重点产业、创新中心等的高精尖人才，以及我区紧缺行业的尖端人才，对于推荐成功的给予</w:t>
      </w:r>
      <w:r w:rsidRPr="004306AE">
        <w:rPr>
          <w:rFonts w:ascii="仿宋_GB2312" w:eastAsia="仿宋_GB2312" w:hAnsi="ˎ̥" w:cs="宋体" w:hint="eastAsia"/>
          <w:color w:val="333333"/>
          <w:kern w:val="0"/>
          <w:sz w:val="32"/>
          <w:szCs w:val="32"/>
        </w:rPr>
        <w:t>补贴</w:t>
      </w:r>
      <w:r w:rsidRPr="004306AE">
        <w:rPr>
          <w:rFonts w:ascii="仿宋_GB2312" w:eastAsia="仿宋_GB2312" w:hAnsi="仿宋" w:hint="eastAsia"/>
          <w:sz w:val="32"/>
          <w:szCs w:val="32"/>
        </w:rPr>
        <w:t>，补贴金额为引进人才服务费的50%，单笔资金不超过30万元；对于经营性机构为我区认定的重点企业人才开展人力资源测评、人力资源培训，按照项目合同分别给予重点企业和经营性机构50%的补贴，单笔资金最高不超过30万元。</w:t>
      </w:r>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楷体_GB2312" w:eastAsia="楷体_GB2312" w:hAnsi="仿宋" w:hint="eastAsia"/>
          <w:bCs/>
          <w:color w:val="000000"/>
          <w:sz w:val="32"/>
          <w:szCs w:val="30"/>
        </w:rPr>
        <w:t>（二）鼓励经营性机构参与公共就业服务工作。</w:t>
      </w:r>
      <w:r w:rsidRPr="004306AE">
        <w:rPr>
          <w:rFonts w:ascii="仿宋_GB2312" w:eastAsia="仿宋_GB2312" w:hAnsi="仿宋" w:hint="eastAsia"/>
          <w:sz w:val="32"/>
          <w:szCs w:val="32"/>
        </w:rPr>
        <w:t>鼓励经营性机构承接、参与公益性招聘会、招聘活动，提供招聘岗位；鼓励经营性机构参与区内就业困难人员、重点就业群体的就业工作；参与政府组织的重点项目、重</w:t>
      </w:r>
      <w:r w:rsidR="004B1B88">
        <w:rPr>
          <w:rFonts w:ascii="仿宋_GB2312" w:eastAsia="仿宋_GB2312" w:hAnsi="仿宋" w:hint="eastAsia"/>
          <w:sz w:val="32"/>
          <w:szCs w:val="32"/>
        </w:rPr>
        <w:t>点工程</w:t>
      </w:r>
      <w:r w:rsidRPr="004306AE">
        <w:rPr>
          <w:rFonts w:ascii="仿宋_GB2312" w:eastAsia="仿宋_GB2312" w:hAnsi="仿宋" w:hint="eastAsia"/>
          <w:sz w:val="32"/>
          <w:szCs w:val="32"/>
        </w:rPr>
        <w:t>以及特殊时期的工作，由区人力社保局、区财政局制定临时性政策，给予经营性机构补贴。</w:t>
      </w:r>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楷体_GB2312" w:eastAsia="楷体_GB2312" w:hAnsi="仿宋" w:hint="eastAsia"/>
          <w:bCs/>
          <w:color w:val="000000"/>
          <w:sz w:val="32"/>
          <w:szCs w:val="30"/>
        </w:rPr>
        <w:t>（三）依托经营性机构建立人力资源市场监测体系。</w:t>
      </w:r>
      <w:r w:rsidRPr="004306AE">
        <w:rPr>
          <w:rFonts w:ascii="仿宋_GB2312" w:eastAsia="仿宋_GB2312" w:hAnsi="仿宋" w:hint="eastAsia"/>
          <w:sz w:val="32"/>
          <w:szCs w:val="32"/>
        </w:rPr>
        <w:t>充分发挥经营性人力资源机构招聘大数据的作用，通过购买第三方服务，建立朝阳区人力资源市场监测体系，包含区内重点产业人才供给监测、用工求职监测、裁员预警监测等内容，为区内人才流动、就失业预警、劳动关系稳定提供科学依据。</w:t>
      </w:r>
      <w:bookmarkStart w:id="1" w:name="_Hlk58941494"/>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仿宋_GB2312" w:eastAsia="仿宋_GB2312" w:hAnsi="仿宋" w:hint="eastAsia"/>
          <w:sz w:val="32"/>
          <w:szCs w:val="32"/>
        </w:rPr>
        <w:t>本意见配套政策及其实施细则另行制定；</w:t>
      </w:r>
      <w:r w:rsidRPr="004306AE">
        <w:rPr>
          <w:rFonts w:ascii="仿宋_GB2312" w:eastAsia="仿宋_GB2312" w:hAnsi="仿宋"/>
          <w:sz w:val="32"/>
          <w:szCs w:val="32"/>
        </w:rPr>
        <w:t>本意</w:t>
      </w:r>
      <w:r w:rsidRPr="004306AE">
        <w:rPr>
          <w:rFonts w:ascii="仿宋_GB2312" w:eastAsia="仿宋_GB2312" w:hAnsi="仿宋" w:hint="eastAsia"/>
          <w:sz w:val="32"/>
          <w:szCs w:val="32"/>
        </w:rPr>
        <w:t>见</w:t>
      </w:r>
      <w:r w:rsidRPr="004306AE">
        <w:rPr>
          <w:rFonts w:ascii="仿宋_GB2312" w:eastAsia="仿宋_GB2312" w:hAnsi="仿宋"/>
          <w:sz w:val="32"/>
          <w:szCs w:val="32"/>
        </w:rPr>
        <w:t>自</w:t>
      </w:r>
      <w:r w:rsidRPr="004306AE">
        <w:rPr>
          <w:rFonts w:ascii="仿宋_GB2312" w:eastAsia="仿宋_GB2312" w:hAnsi="仿宋" w:hint="eastAsia"/>
          <w:sz w:val="32"/>
          <w:szCs w:val="32"/>
        </w:rPr>
        <w:t>印发之日起施行。</w:t>
      </w:r>
      <w:bookmarkEnd w:id="1"/>
    </w:p>
    <w:p w:rsidR="00A755E9" w:rsidRPr="004306AE" w:rsidRDefault="00A755E9">
      <w:pPr>
        <w:suppressAutoHyphens/>
        <w:spacing w:line="560" w:lineRule="exact"/>
        <w:rPr>
          <w:rFonts w:ascii="Calibri" w:hAnsi="Calibri"/>
        </w:rPr>
      </w:pPr>
    </w:p>
    <w:p w:rsidR="00A755E9" w:rsidRPr="004306AE" w:rsidRDefault="00A755E9">
      <w:pPr>
        <w:widowControl/>
        <w:spacing w:line="560" w:lineRule="exact"/>
        <w:jc w:val="left"/>
        <w:rPr>
          <w:rFonts w:ascii="楷体_GB2312" w:eastAsia="楷体_GB2312" w:hAnsi="Tahoma"/>
          <w:b/>
          <w:sz w:val="24"/>
        </w:rPr>
      </w:pPr>
    </w:p>
    <w:p w:rsidR="00A755E9" w:rsidRPr="004306AE" w:rsidRDefault="00A755E9">
      <w:pPr>
        <w:widowControl/>
        <w:spacing w:line="560" w:lineRule="exact"/>
        <w:jc w:val="left"/>
        <w:rPr>
          <w:rFonts w:ascii="仿宋_GB2312" w:eastAsia="仿宋_GB2312" w:hAnsi="Tahoma"/>
          <w:b/>
          <w:sz w:val="24"/>
        </w:rPr>
      </w:pPr>
    </w:p>
    <w:p w:rsidR="00A755E9" w:rsidRPr="004306AE" w:rsidRDefault="004306AE">
      <w:pPr>
        <w:tabs>
          <w:tab w:val="left" w:pos="567"/>
          <w:tab w:val="left" w:pos="709"/>
        </w:tabs>
        <w:adjustRightInd w:val="0"/>
        <w:snapToGrid w:val="0"/>
        <w:spacing w:line="560" w:lineRule="exact"/>
        <w:ind w:firstLineChars="1450" w:firstLine="4640"/>
        <w:rPr>
          <w:rFonts w:ascii="仿宋_GB2312" w:eastAsia="仿宋_GB2312"/>
          <w:sz w:val="32"/>
          <w:szCs w:val="32"/>
        </w:rPr>
      </w:pPr>
      <w:r w:rsidRPr="004306AE">
        <w:rPr>
          <w:rFonts w:ascii="仿宋_GB2312" w:eastAsia="仿宋_GB2312" w:hint="eastAsia"/>
          <w:sz w:val="32"/>
          <w:szCs w:val="32"/>
        </w:rPr>
        <w:t>北京市朝阳区人民政府</w:t>
      </w:r>
    </w:p>
    <w:p w:rsidR="00A755E9" w:rsidRPr="004306AE" w:rsidRDefault="004306AE" w:rsidP="000015DD">
      <w:pPr>
        <w:tabs>
          <w:tab w:val="left" w:pos="7560"/>
        </w:tabs>
        <w:adjustRightInd w:val="0"/>
        <w:snapToGrid w:val="0"/>
        <w:spacing w:line="560" w:lineRule="exact"/>
        <w:ind w:rightChars="611" w:right="1283" w:firstLineChars="1600" w:firstLine="5120"/>
        <w:rPr>
          <w:rFonts w:ascii="仿宋_GB2312" w:eastAsia="仿宋_GB2312"/>
          <w:sz w:val="32"/>
          <w:szCs w:val="32"/>
        </w:rPr>
      </w:pPr>
      <w:r w:rsidRPr="004306AE">
        <w:rPr>
          <w:rFonts w:ascii="仿宋_GB2312" w:eastAsia="仿宋_GB2312" w:hint="eastAsia"/>
          <w:sz w:val="32"/>
          <w:szCs w:val="32"/>
        </w:rPr>
        <w:t>2021年3月</w:t>
      </w:r>
      <w:r w:rsidR="000015DD">
        <w:rPr>
          <w:rFonts w:ascii="仿宋_GB2312" w:eastAsia="仿宋_GB2312" w:hint="eastAsia"/>
          <w:sz w:val="32"/>
          <w:szCs w:val="32"/>
        </w:rPr>
        <w:t>23</w:t>
      </w:r>
      <w:r w:rsidRPr="004306AE">
        <w:rPr>
          <w:rFonts w:ascii="仿宋_GB2312" w:eastAsia="仿宋_GB2312" w:hint="eastAsia"/>
          <w:sz w:val="32"/>
          <w:szCs w:val="32"/>
        </w:rPr>
        <w:t>日</w:t>
      </w:r>
    </w:p>
    <w:p w:rsidR="00A755E9" w:rsidRPr="004306AE" w:rsidRDefault="004306AE">
      <w:pPr>
        <w:tabs>
          <w:tab w:val="left" w:pos="7560"/>
        </w:tabs>
        <w:adjustRightInd w:val="0"/>
        <w:snapToGrid w:val="0"/>
        <w:spacing w:line="560" w:lineRule="exact"/>
        <w:ind w:rightChars="611" w:right="1283" w:firstLineChars="200" w:firstLine="640"/>
        <w:rPr>
          <w:rFonts w:ascii="仿宋_GB2312" w:eastAsia="仿宋_GB2312"/>
          <w:sz w:val="32"/>
          <w:szCs w:val="32"/>
        </w:rPr>
      </w:pPr>
      <w:r w:rsidRPr="004306AE">
        <w:rPr>
          <w:rFonts w:ascii="仿宋_GB2312" w:eastAsia="仿宋_GB2312" w:hint="eastAsia"/>
          <w:sz w:val="32"/>
          <w:szCs w:val="32"/>
        </w:rPr>
        <w:t>（此件公开发布）</w:t>
      </w:r>
    </w:p>
    <w:p w:rsidR="00A755E9" w:rsidRPr="004306AE" w:rsidRDefault="00A755E9">
      <w:pPr>
        <w:tabs>
          <w:tab w:val="left" w:pos="7560"/>
        </w:tabs>
        <w:adjustRightInd w:val="0"/>
        <w:snapToGrid w:val="0"/>
        <w:spacing w:line="560" w:lineRule="exact"/>
        <w:ind w:rightChars="611" w:right="1283" w:firstLineChars="200" w:firstLine="640"/>
        <w:rPr>
          <w:rFonts w:ascii="仿宋_GB2312" w:eastAsia="仿宋_GB2312"/>
          <w:sz w:val="32"/>
          <w:szCs w:val="32"/>
        </w:rPr>
      </w:pPr>
    </w:p>
    <w:sectPr w:rsidR="00A755E9" w:rsidRPr="004306AE" w:rsidSect="00A755E9">
      <w:footerReference w:type="even" r:id="rId7"/>
      <w:footerReference w:type="default" r:id="rId8"/>
      <w:pgSz w:w="11906" w:h="16838"/>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E9" w:rsidRDefault="00A755E9" w:rsidP="00A755E9">
      <w:r>
        <w:separator/>
      </w:r>
    </w:p>
  </w:endnote>
  <w:endnote w:type="continuationSeparator" w:id="0">
    <w:p w:rsidR="00A755E9" w:rsidRDefault="00A755E9" w:rsidP="00A7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E9" w:rsidRDefault="00870A02">
    <w:pPr>
      <w:pStyle w:val="a9"/>
      <w:framePr w:wrap="around" w:vAnchor="text" w:hAnchor="margin" w:xAlign="outside" w:y="1"/>
      <w:rPr>
        <w:rStyle w:val="ad"/>
      </w:rPr>
    </w:pPr>
    <w:r>
      <w:rPr>
        <w:rStyle w:val="ad"/>
      </w:rPr>
      <w:fldChar w:fldCharType="begin"/>
    </w:r>
    <w:r w:rsidR="004306AE">
      <w:rPr>
        <w:rStyle w:val="ad"/>
      </w:rPr>
      <w:instrText xml:space="preserve">PAGE  </w:instrText>
    </w:r>
    <w:r>
      <w:rPr>
        <w:rStyle w:val="ad"/>
      </w:rPr>
      <w:fldChar w:fldCharType="end"/>
    </w:r>
  </w:p>
  <w:p w:rsidR="00A755E9" w:rsidRDefault="00A755E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E9" w:rsidRDefault="004306AE">
    <w:pPr>
      <w:pStyle w:val="a9"/>
      <w:framePr w:wrap="around" w:vAnchor="text" w:hAnchor="margin" w:xAlign="outside" w:y="18"/>
      <w:ind w:rightChars="150" w:right="315" w:firstLineChars="100" w:firstLine="280"/>
      <w:rPr>
        <w:rStyle w:val="ad"/>
        <w:sz w:val="28"/>
      </w:rPr>
    </w:pPr>
    <w:r>
      <w:rPr>
        <w:rStyle w:val="ad"/>
        <w:rFonts w:hint="eastAsia"/>
        <w:sz w:val="28"/>
      </w:rPr>
      <w:t>—</w:t>
    </w:r>
    <w:r>
      <w:rPr>
        <w:rStyle w:val="ad"/>
        <w:rFonts w:hint="eastAsia"/>
        <w:sz w:val="28"/>
      </w:rPr>
      <w:t xml:space="preserve"> </w:t>
    </w:r>
    <w:r w:rsidR="00870A02">
      <w:rPr>
        <w:rStyle w:val="ad"/>
        <w:rFonts w:asciiTheme="minorEastAsia" w:eastAsiaTheme="minorEastAsia" w:hAnsiTheme="minorEastAsia"/>
        <w:sz w:val="28"/>
      </w:rPr>
      <w:fldChar w:fldCharType="begin"/>
    </w:r>
    <w:r>
      <w:rPr>
        <w:rStyle w:val="ad"/>
        <w:rFonts w:asciiTheme="minorEastAsia" w:eastAsiaTheme="minorEastAsia" w:hAnsiTheme="minorEastAsia"/>
        <w:sz w:val="28"/>
      </w:rPr>
      <w:instrText xml:space="preserve">PAGE  </w:instrText>
    </w:r>
    <w:r w:rsidR="00870A02">
      <w:rPr>
        <w:rStyle w:val="ad"/>
        <w:rFonts w:asciiTheme="minorEastAsia" w:eastAsiaTheme="minorEastAsia" w:hAnsiTheme="minorEastAsia"/>
        <w:sz w:val="28"/>
      </w:rPr>
      <w:fldChar w:fldCharType="separate"/>
    </w:r>
    <w:r w:rsidR="004412A2">
      <w:rPr>
        <w:rStyle w:val="ad"/>
        <w:rFonts w:asciiTheme="minorEastAsia" w:eastAsiaTheme="minorEastAsia" w:hAnsiTheme="minorEastAsia"/>
        <w:noProof/>
        <w:sz w:val="28"/>
      </w:rPr>
      <w:t>6</w:t>
    </w:r>
    <w:r w:rsidR="00870A02">
      <w:rPr>
        <w:rStyle w:val="ad"/>
        <w:rFonts w:asciiTheme="minorEastAsia" w:eastAsiaTheme="minorEastAsia" w:hAnsiTheme="minorEastAsia"/>
        <w:sz w:val="28"/>
      </w:rPr>
      <w:fldChar w:fldCharType="end"/>
    </w:r>
    <w:r>
      <w:rPr>
        <w:rStyle w:val="ad"/>
        <w:rFonts w:hint="eastAsia"/>
        <w:sz w:val="28"/>
      </w:rPr>
      <w:t xml:space="preserve"> </w:t>
    </w:r>
    <w:r>
      <w:rPr>
        <w:rStyle w:val="ad"/>
        <w:rFonts w:hint="eastAsia"/>
        <w:sz w:val="28"/>
      </w:rPr>
      <w:t>—</w:t>
    </w:r>
  </w:p>
  <w:p w:rsidR="00A755E9" w:rsidRDefault="00A755E9">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E9" w:rsidRDefault="00A755E9" w:rsidP="00A755E9">
      <w:r>
        <w:separator/>
      </w:r>
    </w:p>
  </w:footnote>
  <w:footnote w:type="continuationSeparator" w:id="0">
    <w:p w:rsidR="00A755E9" w:rsidRDefault="00A755E9" w:rsidP="00A75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8BFBhbqFKf57P81ILfUboK4pXo=" w:salt="Smihtgt0WyB++HLJKM/z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B99E0F77"/>
    <w:rsid w:val="DFD624D0"/>
    <w:rsid w:val="FE7BCDDA"/>
    <w:rsid w:val="000015DD"/>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AC3"/>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3FBE"/>
    <w:rsid w:val="0007406E"/>
    <w:rsid w:val="00081DC5"/>
    <w:rsid w:val="00082AF1"/>
    <w:rsid w:val="000870C3"/>
    <w:rsid w:val="00087CDB"/>
    <w:rsid w:val="00092D2D"/>
    <w:rsid w:val="000960AB"/>
    <w:rsid w:val="000966F6"/>
    <w:rsid w:val="0009674D"/>
    <w:rsid w:val="000A06BF"/>
    <w:rsid w:val="000A1791"/>
    <w:rsid w:val="000A4D79"/>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230F"/>
    <w:rsid w:val="00126F9E"/>
    <w:rsid w:val="001272C1"/>
    <w:rsid w:val="00127580"/>
    <w:rsid w:val="00127799"/>
    <w:rsid w:val="00130C4C"/>
    <w:rsid w:val="001316A4"/>
    <w:rsid w:val="00134B2A"/>
    <w:rsid w:val="00135706"/>
    <w:rsid w:val="001358E1"/>
    <w:rsid w:val="0014127B"/>
    <w:rsid w:val="0014137A"/>
    <w:rsid w:val="001431D0"/>
    <w:rsid w:val="00143358"/>
    <w:rsid w:val="001451B1"/>
    <w:rsid w:val="001466C6"/>
    <w:rsid w:val="0014797F"/>
    <w:rsid w:val="001502D9"/>
    <w:rsid w:val="0015113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0DED"/>
    <w:rsid w:val="00225753"/>
    <w:rsid w:val="00225C41"/>
    <w:rsid w:val="0022640D"/>
    <w:rsid w:val="00227FA6"/>
    <w:rsid w:val="0023582C"/>
    <w:rsid w:val="00235ABC"/>
    <w:rsid w:val="002445AA"/>
    <w:rsid w:val="00252FC3"/>
    <w:rsid w:val="00254176"/>
    <w:rsid w:val="00256225"/>
    <w:rsid w:val="00257C62"/>
    <w:rsid w:val="00261BF8"/>
    <w:rsid w:val="0027125C"/>
    <w:rsid w:val="00271FEC"/>
    <w:rsid w:val="00274D87"/>
    <w:rsid w:val="002829C9"/>
    <w:rsid w:val="0028452E"/>
    <w:rsid w:val="00291BF3"/>
    <w:rsid w:val="0029562E"/>
    <w:rsid w:val="002962FF"/>
    <w:rsid w:val="002A0ADE"/>
    <w:rsid w:val="002A240D"/>
    <w:rsid w:val="002A2D13"/>
    <w:rsid w:val="002A4841"/>
    <w:rsid w:val="002B6271"/>
    <w:rsid w:val="002C4510"/>
    <w:rsid w:val="002D1699"/>
    <w:rsid w:val="002D191B"/>
    <w:rsid w:val="002D41A5"/>
    <w:rsid w:val="002D4EE8"/>
    <w:rsid w:val="002D6D0D"/>
    <w:rsid w:val="002D779F"/>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6346"/>
    <w:rsid w:val="0032726F"/>
    <w:rsid w:val="00330F44"/>
    <w:rsid w:val="0033279D"/>
    <w:rsid w:val="003367A5"/>
    <w:rsid w:val="003413D9"/>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1B2A"/>
    <w:rsid w:val="00394BD6"/>
    <w:rsid w:val="003A3732"/>
    <w:rsid w:val="003A59BD"/>
    <w:rsid w:val="003A6DA2"/>
    <w:rsid w:val="003B1EA4"/>
    <w:rsid w:val="003B5E13"/>
    <w:rsid w:val="003B6B94"/>
    <w:rsid w:val="003C0045"/>
    <w:rsid w:val="003C06A1"/>
    <w:rsid w:val="003C1822"/>
    <w:rsid w:val="003C1E8D"/>
    <w:rsid w:val="003C29E3"/>
    <w:rsid w:val="003C5DD8"/>
    <w:rsid w:val="003C61B3"/>
    <w:rsid w:val="003D4214"/>
    <w:rsid w:val="003D5385"/>
    <w:rsid w:val="003D5A15"/>
    <w:rsid w:val="003D5E23"/>
    <w:rsid w:val="003D77AA"/>
    <w:rsid w:val="003E1E32"/>
    <w:rsid w:val="003E24C8"/>
    <w:rsid w:val="003E4A06"/>
    <w:rsid w:val="003F14AA"/>
    <w:rsid w:val="003F385D"/>
    <w:rsid w:val="003F4401"/>
    <w:rsid w:val="004001D5"/>
    <w:rsid w:val="004026DB"/>
    <w:rsid w:val="00407137"/>
    <w:rsid w:val="00407E30"/>
    <w:rsid w:val="004102D0"/>
    <w:rsid w:val="00410B5A"/>
    <w:rsid w:val="00410B67"/>
    <w:rsid w:val="0041387B"/>
    <w:rsid w:val="004166CE"/>
    <w:rsid w:val="00420474"/>
    <w:rsid w:val="004231C3"/>
    <w:rsid w:val="00424356"/>
    <w:rsid w:val="00425424"/>
    <w:rsid w:val="004266C3"/>
    <w:rsid w:val="00427682"/>
    <w:rsid w:val="004306AE"/>
    <w:rsid w:val="0043199C"/>
    <w:rsid w:val="00436B00"/>
    <w:rsid w:val="00436BEB"/>
    <w:rsid w:val="004412A2"/>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312F"/>
    <w:rsid w:val="004911D0"/>
    <w:rsid w:val="004920C3"/>
    <w:rsid w:val="004927D0"/>
    <w:rsid w:val="00493C03"/>
    <w:rsid w:val="004A14AA"/>
    <w:rsid w:val="004B0204"/>
    <w:rsid w:val="004B1B88"/>
    <w:rsid w:val="004B1CBC"/>
    <w:rsid w:val="004B2878"/>
    <w:rsid w:val="004B2B00"/>
    <w:rsid w:val="004B2C9F"/>
    <w:rsid w:val="004B2F00"/>
    <w:rsid w:val="004B5D4B"/>
    <w:rsid w:val="004C2532"/>
    <w:rsid w:val="004C6707"/>
    <w:rsid w:val="004D2DC9"/>
    <w:rsid w:val="004D6A44"/>
    <w:rsid w:val="004D71F3"/>
    <w:rsid w:val="004E1200"/>
    <w:rsid w:val="004E2183"/>
    <w:rsid w:val="004E2559"/>
    <w:rsid w:val="004E296A"/>
    <w:rsid w:val="004E42B5"/>
    <w:rsid w:val="004E6714"/>
    <w:rsid w:val="004F03BE"/>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B5D5E"/>
    <w:rsid w:val="005C0C6B"/>
    <w:rsid w:val="005C12C1"/>
    <w:rsid w:val="005C3A5B"/>
    <w:rsid w:val="005C3CDD"/>
    <w:rsid w:val="005D2833"/>
    <w:rsid w:val="005D325A"/>
    <w:rsid w:val="005E11E2"/>
    <w:rsid w:val="005E1E41"/>
    <w:rsid w:val="005E3AF5"/>
    <w:rsid w:val="005E3F9E"/>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0FBC"/>
    <w:rsid w:val="006829D0"/>
    <w:rsid w:val="00684164"/>
    <w:rsid w:val="006852A7"/>
    <w:rsid w:val="00685951"/>
    <w:rsid w:val="00691B14"/>
    <w:rsid w:val="006958C8"/>
    <w:rsid w:val="00696EF1"/>
    <w:rsid w:val="006A2FEB"/>
    <w:rsid w:val="006A555E"/>
    <w:rsid w:val="006A69FB"/>
    <w:rsid w:val="006B27D3"/>
    <w:rsid w:val="006B39E3"/>
    <w:rsid w:val="006C160C"/>
    <w:rsid w:val="006C1E86"/>
    <w:rsid w:val="006C5090"/>
    <w:rsid w:val="006D0B42"/>
    <w:rsid w:val="006D112E"/>
    <w:rsid w:val="006D1F5F"/>
    <w:rsid w:val="006D2961"/>
    <w:rsid w:val="006D2D61"/>
    <w:rsid w:val="006D3C7D"/>
    <w:rsid w:val="006D472D"/>
    <w:rsid w:val="006E0232"/>
    <w:rsid w:val="006F4D19"/>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75107"/>
    <w:rsid w:val="0078168A"/>
    <w:rsid w:val="0078292B"/>
    <w:rsid w:val="007852B4"/>
    <w:rsid w:val="00790A63"/>
    <w:rsid w:val="00793F16"/>
    <w:rsid w:val="0079684D"/>
    <w:rsid w:val="00796982"/>
    <w:rsid w:val="007A25DD"/>
    <w:rsid w:val="007A2868"/>
    <w:rsid w:val="007A3A8F"/>
    <w:rsid w:val="007B5A81"/>
    <w:rsid w:val="007C10AB"/>
    <w:rsid w:val="007C1456"/>
    <w:rsid w:val="007C2877"/>
    <w:rsid w:val="007C7B0E"/>
    <w:rsid w:val="007D0EF3"/>
    <w:rsid w:val="007D4121"/>
    <w:rsid w:val="007D6756"/>
    <w:rsid w:val="007E090B"/>
    <w:rsid w:val="007E37C9"/>
    <w:rsid w:val="007E4693"/>
    <w:rsid w:val="007F392A"/>
    <w:rsid w:val="00807F4F"/>
    <w:rsid w:val="00810137"/>
    <w:rsid w:val="00812231"/>
    <w:rsid w:val="00815381"/>
    <w:rsid w:val="00816485"/>
    <w:rsid w:val="00816A67"/>
    <w:rsid w:val="008172A7"/>
    <w:rsid w:val="008172CD"/>
    <w:rsid w:val="00825312"/>
    <w:rsid w:val="008260CD"/>
    <w:rsid w:val="00832486"/>
    <w:rsid w:val="00832DC5"/>
    <w:rsid w:val="008363B4"/>
    <w:rsid w:val="008506C1"/>
    <w:rsid w:val="00852ACF"/>
    <w:rsid w:val="00854FE4"/>
    <w:rsid w:val="00856824"/>
    <w:rsid w:val="00860664"/>
    <w:rsid w:val="008636DD"/>
    <w:rsid w:val="00863F86"/>
    <w:rsid w:val="00870A02"/>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27BB"/>
    <w:rsid w:val="008D3EED"/>
    <w:rsid w:val="008D5592"/>
    <w:rsid w:val="008E1338"/>
    <w:rsid w:val="008E2BC7"/>
    <w:rsid w:val="008E40B4"/>
    <w:rsid w:val="008E60F3"/>
    <w:rsid w:val="008E657B"/>
    <w:rsid w:val="008E7E9D"/>
    <w:rsid w:val="008F0815"/>
    <w:rsid w:val="008F214C"/>
    <w:rsid w:val="008F360A"/>
    <w:rsid w:val="008F4213"/>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A58"/>
    <w:rsid w:val="00977E01"/>
    <w:rsid w:val="00980293"/>
    <w:rsid w:val="0098157B"/>
    <w:rsid w:val="00982233"/>
    <w:rsid w:val="00983D76"/>
    <w:rsid w:val="00983EB7"/>
    <w:rsid w:val="00985DC0"/>
    <w:rsid w:val="00990FA6"/>
    <w:rsid w:val="009913BC"/>
    <w:rsid w:val="009936E0"/>
    <w:rsid w:val="00994FC0"/>
    <w:rsid w:val="00997C44"/>
    <w:rsid w:val="009A137A"/>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55E9"/>
    <w:rsid w:val="00A76FCB"/>
    <w:rsid w:val="00A8158D"/>
    <w:rsid w:val="00A82671"/>
    <w:rsid w:val="00A91621"/>
    <w:rsid w:val="00A91A5B"/>
    <w:rsid w:val="00AA0247"/>
    <w:rsid w:val="00AA086C"/>
    <w:rsid w:val="00AA09D2"/>
    <w:rsid w:val="00AA0AB7"/>
    <w:rsid w:val="00AA1FE8"/>
    <w:rsid w:val="00AA6507"/>
    <w:rsid w:val="00AB4B3D"/>
    <w:rsid w:val="00AB4E2B"/>
    <w:rsid w:val="00AB5038"/>
    <w:rsid w:val="00AB6DA4"/>
    <w:rsid w:val="00AC1371"/>
    <w:rsid w:val="00AC1937"/>
    <w:rsid w:val="00AC2208"/>
    <w:rsid w:val="00AC2CF7"/>
    <w:rsid w:val="00AC3AE4"/>
    <w:rsid w:val="00AC544D"/>
    <w:rsid w:val="00AC577C"/>
    <w:rsid w:val="00AD1034"/>
    <w:rsid w:val="00AD1F27"/>
    <w:rsid w:val="00AD5B23"/>
    <w:rsid w:val="00AD5CF9"/>
    <w:rsid w:val="00AE462C"/>
    <w:rsid w:val="00AE683A"/>
    <w:rsid w:val="00AF2AFF"/>
    <w:rsid w:val="00AF39AE"/>
    <w:rsid w:val="00AF7483"/>
    <w:rsid w:val="00AF7E85"/>
    <w:rsid w:val="00B02512"/>
    <w:rsid w:val="00B03809"/>
    <w:rsid w:val="00B049D6"/>
    <w:rsid w:val="00B05C21"/>
    <w:rsid w:val="00B063F8"/>
    <w:rsid w:val="00B066F3"/>
    <w:rsid w:val="00B10E7C"/>
    <w:rsid w:val="00B1124E"/>
    <w:rsid w:val="00B20F24"/>
    <w:rsid w:val="00B21561"/>
    <w:rsid w:val="00B2177D"/>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1D74"/>
    <w:rsid w:val="00B921A7"/>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0BB2"/>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433EC"/>
    <w:rsid w:val="00C43B5E"/>
    <w:rsid w:val="00C51173"/>
    <w:rsid w:val="00C5162F"/>
    <w:rsid w:val="00C51EE3"/>
    <w:rsid w:val="00C54426"/>
    <w:rsid w:val="00C6635F"/>
    <w:rsid w:val="00C74FED"/>
    <w:rsid w:val="00C76C64"/>
    <w:rsid w:val="00C8313F"/>
    <w:rsid w:val="00C83EE7"/>
    <w:rsid w:val="00C865E7"/>
    <w:rsid w:val="00CA12B4"/>
    <w:rsid w:val="00CA16AE"/>
    <w:rsid w:val="00CA63F1"/>
    <w:rsid w:val="00CB0FCA"/>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1593"/>
    <w:rsid w:val="00D928B1"/>
    <w:rsid w:val="00DA209B"/>
    <w:rsid w:val="00DA293D"/>
    <w:rsid w:val="00DA4580"/>
    <w:rsid w:val="00DA4F1B"/>
    <w:rsid w:val="00DB0273"/>
    <w:rsid w:val="00DB04A4"/>
    <w:rsid w:val="00DB1C85"/>
    <w:rsid w:val="00DB250D"/>
    <w:rsid w:val="00DB2DBD"/>
    <w:rsid w:val="00DB31BB"/>
    <w:rsid w:val="00DB46FA"/>
    <w:rsid w:val="00DB5B1E"/>
    <w:rsid w:val="00DB630C"/>
    <w:rsid w:val="00DC0CC9"/>
    <w:rsid w:val="00DD4A2D"/>
    <w:rsid w:val="00DD56F3"/>
    <w:rsid w:val="00DE6B94"/>
    <w:rsid w:val="00DE6D73"/>
    <w:rsid w:val="00DE74A5"/>
    <w:rsid w:val="00DE75EE"/>
    <w:rsid w:val="00DE796B"/>
    <w:rsid w:val="00DF1BCA"/>
    <w:rsid w:val="00DF354E"/>
    <w:rsid w:val="00E03145"/>
    <w:rsid w:val="00E037C7"/>
    <w:rsid w:val="00E04533"/>
    <w:rsid w:val="00E05719"/>
    <w:rsid w:val="00E07853"/>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3956"/>
    <w:rsid w:val="00F3608B"/>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E20"/>
    <w:rsid w:val="00FA0321"/>
    <w:rsid w:val="00FA2133"/>
    <w:rsid w:val="00FA4925"/>
    <w:rsid w:val="00FB1569"/>
    <w:rsid w:val="00FB1C50"/>
    <w:rsid w:val="00FB5DE4"/>
    <w:rsid w:val="00FB6901"/>
    <w:rsid w:val="00FC072D"/>
    <w:rsid w:val="00FC0757"/>
    <w:rsid w:val="00FC19D2"/>
    <w:rsid w:val="00FC1F5D"/>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6F6FA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strokecolor="red">
      <v:fill color="white"/>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5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755E9"/>
    <w:pPr>
      <w:shd w:val="clear" w:color="auto" w:fill="000080"/>
    </w:pPr>
    <w:rPr>
      <w:sz w:val="32"/>
      <w:szCs w:val="20"/>
    </w:rPr>
  </w:style>
  <w:style w:type="paragraph" w:styleId="a4">
    <w:name w:val="Body Text"/>
    <w:basedOn w:val="a"/>
    <w:link w:val="Char0"/>
    <w:qFormat/>
    <w:rsid w:val="00A755E9"/>
    <w:pPr>
      <w:spacing w:line="620" w:lineRule="exact"/>
    </w:pPr>
    <w:rPr>
      <w:rFonts w:ascii="仿宋_GB2312" w:eastAsia="仿宋_GB2312"/>
      <w:sz w:val="32"/>
    </w:rPr>
  </w:style>
  <w:style w:type="paragraph" w:styleId="a5">
    <w:name w:val="Body Text Indent"/>
    <w:basedOn w:val="a"/>
    <w:qFormat/>
    <w:rsid w:val="00A755E9"/>
    <w:pPr>
      <w:spacing w:line="600" w:lineRule="exact"/>
      <w:ind w:firstLineChars="200" w:firstLine="648"/>
    </w:pPr>
    <w:rPr>
      <w:rFonts w:eastAsia="仿宋_GB2312"/>
      <w:bCs/>
      <w:spacing w:val="2"/>
      <w:sz w:val="32"/>
    </w:rPr>
  </w:style>
  <w:style w:type="paragraph" w:styleId="a6">
    <w:name w:val="Plain Text"/>
    <w:basedOn w:val="a"/>
    <w:link w:val="Char1"/>
    <w:qFormat/>
    <w:rsid w:val="00A755E9"/>
    <w:pPr>
      <w:jc w:val="left"/>
    </w:pPr>
    <w:rPr>
      <w:rFonts w:eastAsia="仿宋_GB2312"/>
      <w:sz w:val="32"/>
      <w:szCs w:val="32"/>
    </w:rPr>
  </w:style>
  <w:style w:type="paragraph" w:styleId="a7">
    <w:name w:val="Date"/>
    <w:basedOn w:val="a"/>
    <w:next w:val="a"/>
    <w:link w:val="Char2"/>
    <w:qFormat/>
    <w:rsid w:val="00A755E9"/>
    <w:pPr>
      <w:ind w:leftChars="2500" w:left="100"/>
    </w:pPr>
  </w:style>
  <w:style w:type="paragraph" w:styleId="2">
    <w:name w:val="Body Text Indent 2"/>
    <w:basedOn w:val="a"/>
    <w:link w:val="2Char"/>
    <w:qFormat/>
    <w:rsid w:val="00A755E9"/>
    <w:pPr>
      <w:spacing w:after="120" w:line="480" w:lineRule="auto"/>
      <w:ind w:leftChars="200" w:left="420"/>
    </w:pPr>
  </w:style>
  <w:style w:type="paragraph" w:styleId="a8">
    <w:name w:val="Balloon Text"/>
    <w:basedOn w:val="a"/>
    <w:link w:val="Char3"/>
    <w:uiPriority w:val="99"/>
    <w:qFormat/>
    <w:rsid w:val="00A755E9"/>
    <w:rPr>
      <w:sz w:val="18"/>
      <w:szCs w:val="18"/>
    </w:rPr>
  </w:style>
  <w:style w:type="paragraph" w:styleId="a9">
    <w:name w:val="footer"/>
    <w:basedOn w:val="a"/>
    <w:link w:val="Char4"/>
    <w:uiPriority w:val="99"/>
    <w:qFormat/>
    <w:rsid w:val="00A755E9"/>
    <w:pPr>
      <w:tabs>
        <w:tab w:val="center" w:pos="4153"/>
        <w:tab w:val="right" w:pos="8306"/>
      </w:tabs>
      <w:snapToGrid w:val="0"/>
      <w:jc w:val="left"/>
    </w:pPr>
    <w:rPr>
      <w:sz w:val="18"/>
      <w:szCs w:val="18"/>
    </w:rPr>
  </w:style>
  <w:style w:type="paragraph" w:styleId="aa">
    <w:name w:val="header"/>
    <w:basedOn w:val="a"/>
    <w:link w:val="Char5"/>
    <w:uiPriority w:val="99"/>
    <w:qFormat/>
    <w:rsid w:val="00A755E9"/>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A755E9"/>
    <w:pPr>
      <w:widowControl/>
      <w:spacing w:before="100" w:beforeAutospacing="1" w:after="100" w:afterAutospacing="1"/>
      <w:jc w:val="left"/>
    </w:pPr>
    <w:rPr>
      <w:rFonts w:ascii="宋体" w:hAnsi="宋体" w:cs="宋体"/>
      <w:kern w:val="0"/>
      <w:sz w:val="24"/>
    </w:rPr>
  </w:style>
  <w:style w:type="character" w:styleId="ac">
    <w:name w:val="Strong"/>
    <w:basedOn w:val="a0"/>
    <w:qFormat/>
    <w:rsid w:val="00A755E9"/>
    <w:rPr>
      <w:rFonts w:cs="Times New Roman"/>
      <w:b/>
      <w:bCs/>
    </w:rPr>
  </w:style>
  <w:style w:type="character" w:styleId="ad">
    <w:name w:val="page number"/>
    <w:basedOn w:val="a0"/>
    <w:qFormat/>
    <w:rsid w:val="00A755E9"/>
  </w:style>
  <w:style w:type="character" w:customStyle="1" w:styleId="Char4">
    <w:name w:val="页脚 Char"/>
    <w:basedOn w:val="a0"/>
    <w:link w:val="a9"/>
    <w:qFormat/>
    <w:rsid w:val="00A755E9"/>
    <w:rPr>
      <w:rFonts w:eastAsia="宋体"/>
      <w:kern w:val="2"/>
      <w:sz w:val="18"/>
      <w:szCs w:val="18"/>
      <w:lang w:val="en-US" w:eastAsia="zh-CN" w:bidi="ar-SA"/>
    </w:rPr>
  </w:style>
  <w:style w:type="paragraph" w:customStyle="1" w:styleId="ae">
    <w:name w:val="！正文"/>
    <w:basedOn w:val="a"/>
    <w:next w:val="a9"/>
    <w:link w:val="Char6"/>
    <w:uiPriority w:val="99"/>
    <w:qFormat/>
    <w:rsid w:val="00A755E9"/>
    <w:pPr>
      <w:ind w:firstLineChars="200" w:firstLine="200"/>
    </w:pPr>
    <w:rPr>
      <w:rFonts w:eastAsia="仿宋_GB2312"/>
      <w:sz w:val="32"/>
      <w:szCs w:val="32"/>
    </w:rPr>
  </w:style>
  <w:style w:type="character" w:customStyle="1" w:styleId="Char6">
    <w:name w:val="！正文 Char"/>
    <w:basedOn w:val="a0"/>
    <w:link w:val="ae"/>
    <w:uiPriority w:val="99"/>
    <w:qFormat/>
    <w:rsid w:val="00A755E9"/>
    <w:rPr>
      <w:rFonts w:eastAsia="仿宋_GB2312"/>
      <w:kern w:val="2"/>
      <w:sz w:val="32"/>
      <w:szCs w:val="32"/>
      <w:lang w:val="en-US" w:eastAsia="zh-CN" w:bidi="ar-SA"/>
    </w:rPr>
  </w:style>
  <w:style w:type="character" w:customStyle="1" w:styleId="Char5">
    <w:name w:val="页眉 Char"/>
    <w:basedOn w:val="a0"/>
    <w:link w:val="aa"/>
    <w:uiPriority w:val="99"/>
    <w:qFormat/>
    <w:rsid w:val="00A755E9"/>
    <w:rPr>
      <w:rFonts w:eastAsia="宋体"/>
      <w:kern w:val="2"/>
      <w:sz w:val="18"/>
      <w:szCs w:val="18"/>
      <w:lang w:val="en-US" w:eastAsia="zh-CN" w:bidi="ar-SA"/>
    </w:rPr>
  </w:style>
  <w:style w:type="character" w:customStyle="1" w:styleId="2Char0">
    <w:name w:val="公文标题2 Char"/>
    <w:basedOn w:val="a0"/>
    <w:qFormat/>
    <w:rsid w:val="00A755E9"/>
    <w:rPr>
      <w:rFonts w:eastAsia="楷体_GB2312"/>
      <w:bCs/>
      <w:kern w:val="30"/>
      <w:sz w:val="30"/>
      <w:szCs w:val="32"/>
      <w:lang w:val="en-US" w:eastAsia="zh-CN" w:bidi="ar-SA"/>
    </w:rPr>
  </w:style>
  <w:style w:type="paragraph" w:customStyle="1" w:styleId="af">
    <w:name w:val="样式"/>
    <w:qFormat/>
    <w:rsid w:val="00A755E9"/>
    <w:pPr>
      <w:widowControl w:val="0"/>
      <w:autoSpaceDE w:val="0"/>
      <w:autoSpaceDN w:val="0"/>
      <w:adjustRightInd w:val="0"/>
    </w:pPr>
    <w:rPr>
      <w:rFonts w:ascii="宋体" w:hAnsi="宋体" w:cs="宋体"/>
      <w:sz w:val="24"/>
      <w:szCs w:val="24"/>
    </w:rPr>
  </w:style>
  <w:style w:type="paragraph" w:customStyle="1" w:styleId="1">
    <w:name w:val="样式1"/>
    <w:basedOn w:val="a"/>
    <w:qFormat/>
    <w:rsid w:val="00A755E9"/>
    <w:pPr>
      <w:spacing w:line="600" w:lineRule="exact"/>
      <w:ind w:firstLineChars="200" w:firstLine="640"/>
    </w:pPr>
    <w:rPr>
      <w:rFonts w:ascii="仿宋" w:eastAsia="仿宋" w:hAnsi="仿宋"/>
      <w:sz w:val="32"/>
    </w:rPr>
  </w:style>
  <w:style w:type="character" w:customStyle="1" w:styleId="Char2">
    <w:name w:val="日期 Char"/>
    <w:basedOn w:val="a0"/>
    <w:link w:val="a7"/>
    <w:qFormat/>
    <w:rsid w:val="00A755E9"/>
    <w:rPr>
      <w:kern w:val="2"/>
      <w:sz w:val="21"/>
      <w:szCs w:val="24"/>
    </w:rPr>
  </w:style>
  <w:style w:type="character" w:customStyle="1" w:styleId="Char1">
    <w:name w:val="纯文本 Char"/>
    <w:basedOn w:val="a0"/>
    <w:link w:val="a6"/>
    <w:uiPriority w:val="99"/>
    <w:qFormat/>
    <w:rsid w:val="00A755E9"/>
    <w:rPr>
      <w:rFonts w:eastAsia="仿宋_GB2312"/>
      <w:kern w:val="2"/>
      <w:sz w:val="32"/>
      <w:szCs w:val="32"/>
    </w:rPr>
  </w:style>
  <w:style w:type="paragraph" w:customStyle="1" w:styleId="ListParagraph1">
    <w:name w:val="List Paragraph1"/>
    <w:basedOn w:val="a"/>
    <w:uiPriority w:val="99"/>
    <w:qFormat/>
    <w:rsid w:val="00A755E9"/>
    <w:pPr>
      <w:ind w:firstLineChars="200" w:firstLine="420"/>
    </w:pPr>
    <w:rPr>
      <w:rFonts w:ascii="Calibri" w:hAnsi="Calibri" w:cs="Calibri"/>
      <w:szCs w:val="21"/>
    </w:rPr>
  </w:style>
  <w:style w:type="character" w:customStyle="1" w:styleId="C-Char">
    <w:name w:val="C-正文 Char"/>
    <w:basedOn w:val="a0"/>
    <w:link w:val="C-"/>
    <w:uiPriority w:val="99"/>
    <w:qFormat/>
    <w:locked/>
    <w:rsid w:val="00A755E9"/>
    <w:rPr>
      <w:rFonts w:eastAsia="仿宋_GB2312"/>
      <w:sz w:val="32"/>
      <w:szCs w:val="32"/>
    </w:rPr>
  </w:style>
  <w:style w:type="paragraph" w:customStyle="1" w:styleId="C-">
    <w:name w:val="C-正文"/>
    <w:basedOn w:val="a"/>
    <w:link w:val="C-Char"/>
    <w:uiPriority w:val="99"/>
    <w:qFormat/>
    <w:rsid w:val="00A755E9"/>
    <w:pPr>
      <w:spacing w:line="560" w:lineRule="exact"/>
      <w:ind w:firstLineChars="200" w:firstLine="200"/>
    </w:pPr>
    <w:rPr>
      <w:rFonts w:eastAsia="仿宋_GB2312"/>
      <w:kern w:val="0"/>
      <w:sz w:val="32"/>
      <w:szCs w:val="32"/>
    </w:rPr>
  </w:style>
  <w:style w:type="paragraph" w:styleId="af0">
    <w:name w:val="List Paragraph"/>
    <w:basedOn w:val="a"/>
    <w:uiPriority w:val="99"/>
    <w:qFormat/>
    <w:rsid w:val="00A755E9"/>
    <w:pPr>
      <w:ind w:firstLineChars="200" w:firstLine="420"/>
    </w:pPr>
    <w:rPr>
      <w:rFonts w:ascii="Calibri" w:hAnsi="Calibri" w:cs="Calibri"/>
      <w:szCs w:val="21"/>
    </w:rPr>
  </w:style>
  <w:style w:type="character" w:customStyle="1" w:styleId="2Char">
    <w:name w:val="正文文本缩进 2 Char"/>
    <w:basedOn w:val="a0"/>
    <w:link w:val="2"/>
    <w:qFormat/>
    <w:rsid w:val="00A755E9"/>
    <w:rPr>
      <w:kern w:val="2"/>
      <w:sz w:val="21"/>
      <w:szCs w:val="24"/>
    </w:rPr>
  </w:style>
  <w:style w:type="paragraph" w:customStyle="1" w:styleId="af1">
    <w:name w:val="公文正文"/>
    <w:basedOn w:val="a"/>
    <w:link w:val="Char7"/>
    <w:uiPriority w:val="99"/>
    <w:qFormat/>
    <w:rsid w:val="00A755E9"/>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7">
    <w:name w:val="公文正文 Char"/>
    <w:basedOn w:val="a0"/>
    <w:link w:val="af1"/>
    <w:uiPriority w:val="99"/>
    <w:qFormat/>
    <w:rsid w:val="00A755E9"/>
    <w:rPr>
      <w:rFonts w:ascii="楷体_GB2312" w:eastAsia="仿宋_GB2312"/>
      <w:kern w:val="2"/>
      <w:sz w:val="32"/>
      <w:szCs w:val="32"/>
    </w:rPr>
  </w:style>
  <w:style w:type="character" w:customStyle="1" w:styleId="bjh-p">
    <w:name w:val="bjh-p"/>
    <w:basedOn w:val="a0"/>
    <w:qFormat/>
    <w:rsid w:val="00A755E9"/>
  </w:style>
  <w:style w:type="character" w:customStyle="1" w:styleId="Char3">
    <w:name w:val="批注框文本 Char"/>
    <w:basedOn w:val="a0"/>
    <w:link w:val="a8"/>
    <w:uiPriority w:val="99"/>
    <w:semiHidden/>
    <w:qFormat/>
    <w:rsid w:val="00A755E9"/>
    <w:rPr>
      <w:kern w:val="2"/>
      <w:sz w:val="18"/>
      <w:szCs w:val="18"/>
    </w:rPr>
  </w:style>
  <w:style w:type="character" w:customStyle="1" w:styleId="af2">
    <w:name w:val="页脚 字符"/>
    <w:uiPriority w:val="99"/>
    <w:qFormat/>
    <w:rsid w:val="00A755E9"/>
    <w:rPr>
      <w:rFonts w:ascii="仿宋_GB2312" w:eastAsia="仿宋_GB2312" w:hAnsi="Times New Roman" w:cs="Times New Roman"/>
      <w:kern w:val="2"/>
      <w:sz w:val="18"/>
      <w:szCs w:val="18"/>
    </w:rPr>
  </w:style>
  <w:style w:type="character" w:customStyle="1" w:styleId="af3">
    <w:name w:val="页眉 字符"/>
    <w:uiPriority w:val="99"/>
    <w:qFormat/>
    <w:rsid w:val="00A755E9"/>
    <w:rPr>
      <w:rFonts w:ascii="Tahoma" w:eastAsia="仿宋_GB2312" w:hAnsi="Tahoma" w:cs="Times New Roman"/>
      <w:b/>
      <w:kern w:val="2"/>
      <w:sz w:val="18"/>
      <w:szCs w:val="18"/>
    </w:rPr>
  </w:style>
  <w:style w:type="character" w:customStyle="1" w:styleId="Char0">
    <w:name w:val="正文文本 Char"/>
    <w:link w:val="a4"/>
    <w:qFormat/>
    <w:rsid w:val="00A755E9"/>
    <w:rPr>
      <w:rFonts w:ascii="仿宋_GB2312" w:eastAsia="仿宋_GB2312"/>
      <w:kern w:val="2"/>
      <w:sz w:val="32"/>
      <w:szCs w:val="24"/>
    </w:rPr>
  </w:style>
  <w:style w:type="character" w:customStyle="1" w:styleId="af4">
    <w:name w:val="纯文本 字符"/>
    <w:qFormat/>
    <w:rsid w:val="00A755E9"/>
    <w:rPr>
      <w:rFonts w:ascii="宋体" w:eastAsia="宋体" w:hAnsi="宋体" w:cs="Times New Roman"/>
      <w:color w:val="000000"/>
      <w:kern w:val="2"/>
      <w:sz w:val="21"/>
      <w:szCs w:val="21"/>
    </w:rPr>
  </w:style>
  <w:style w:type="paragraph" w:customStyle="1" w:styleId="252">
    <w:name w:val="样式 样式 四号 行距: 固定值 25 磅 + 首行缩进:  2 字符"/>
    <w:basedOn w:val="a"/>
    <w:qFormat/>
    <w:rsid w:val="00A755E9"/>
    <w:pPr>
      <w:spacing w:line="500" w:lineRule="atLeast"/>
      <w:ind w:firstLineChars="200" w:firstLine="560"/>
    </w:pPr>
    <w:rPr>
      <w:sz w:val="28"/>
      <w:szCs w:val="28"/>
    </w:rPr>
  </w:style>
  <w:style w:type="character" w:customStyle="1" w:styleId="font41">
    <w:name w:val="font41"/>
    <w:qFormat/>
    <w:rsid w:val="00A755E9"/>
    <w:rPr>
      <w:rFonts w:ascii="宋体" w:eastAsia="宋体" w:hAnsi="宋体" w:cs="宋体" w:hint="eastAsia"/>
      <w:b/>
      <w:color w:val="000000"/>
      <w:sz w:val="24"/>
      <w:szCs w:val="24"/>
      <w:u w:val="none"/>
    </w:rPr>
  </w:style>
  <w:style w:type="character" w:customStyle="1" w:styleId="font31">
    <w:name w:val="font31"/>
    <w:qFormat/>
    <w:rsid w:val="00A755E9"/>
    <w:rPr>
      <w:rFonts w:ascii="Times New Roman" w:eastAsia="宋体" w:hAnsi="Times New Roman" w:cs="Times New Roman" w:hint="default"/>
      <w:b/>
      <w:color w:val="000000"/>
      <w:sz w:val="24"/>
      <w:szCs w:val="24"/>
      <w:u w:val="none"/>
    </w:rPr>
  </w:style>
  <w:style w:type="character" w:customStyle="1" w:styleId="Char">
    <w:name w:val="文档结构图 Char"/>
    <w:basedOn w:val="a0"/>
    <w:link w:val="a3"/>
    <w:qFormat/>
    <w:rsid w:val="00A755E9"/>
    <w:rPr>
      <w:kern w:val="2"/>
      <w:sz w:val="32"/>
      <w:shd w:val="clear" w:color="auto" w:fill="000080"/>
    </w:rPr>
  </w:style>
  <w:style w:type="paragraph" w:customStyle="1" w:styleId="Char8">
    <w:name w:val="Char"/>
    <w:basedOn w:val="a"/>
    <w:qFormat/>
    <w:rsid w:val="00A755E9"/>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755E9"/>
    <w:pPr>
      <w:widowControl w:val="0"/>
      <w:jc w:val="both"/>
    </w:pPr>
    <w:rPr>
      <w:kern w:val="2"/>
      <w:sz w:val="21"/>
      <w:szCs w:val="21"/>
    </w:rPr>
  </w:style>
  <w:style w:type="paragraph" w:customStyle="1" w:styleId="Char11">
    <w:name w:val="Char11"/>
    <w:basedOn w:val="a"/>
    <w:qFormat/>
    <w:rsid w:val="00A755E9"/>
    <w:rPr>
      <w:rFonts w:ascii="宋体" w:hAnsi="宋体" w:cs="Courier New"/>
      <w:sz w:val="32"/>
      <w:szCs w:val="32"/>
    </w:rPr>
  </w:style>
  <w:style w:type="paragraph" w:customStyle="1" w:styleId="CharCharChar1Char">
    <w:name w:val="Char Char Char1 Char"/>
    <w:basedOn w:val="a"/>
    <w:qFormat/>
    <w:rsid w:val="00A755E9"/>
    <w:rPr>
      <w:rFonts w:ascii="Tahoma" w:hAnsi="Tahoma"/>
      <w:b/>
      <w:kern w:val="0"/>
      <w:sz w:val="24"/>
    </w:rPr>
  </w:style>
  <w:style w:type="paragraph" w:customStyle="1" w:styleId="Char10">
    <w:name w:val="Char1"/>
    <w:basedOn w:val="a"/>
    <w:qFormat/>
    <w:rsid w:val="00A755E9"/>
    <w:rPr>
      <w:rFonts w:ascii="宋体" w:eastAsia="楷体_GB2312" w:hAnsi="宋体" w:cs="Courier New"/>
      <w:sz w:val="32"/>
      <w:szCs w:val="32"/>
    </w:rPr>
  </w:style>
  <w:style w:type="paragraph" w:customStyle="1" w:styleId="Char1CharCharChar">
    <w:name w:val="Char1 Char Char Char"/>
    <w:basedOn w:val="a"/>
    <w:qFormat/>
    <w:rsid w:val="00A755E9"/>
    <w:rPr>
      <w:rFonts w:ascii="Tahoma" w:hAnsi="Tahoma"/>
      <w:sz w:val="24"/>
      <w:szCs w:val="20"/>
    </w:rPr>
  </w:style>
  <w:style w:type="paragraph" w:customStyle="1" w:styleId="CharCharCharChar">
    <w:name w:val="Char Char Char Char"/>
    <w:basedOn w:val="a3"/>
    <w:qFormat/>
    <w:rsid w:val="00A755E9"/>
    <w:pPr>
      <w:adjustRightInd w:val="0"/>
      <w:spacing w:line="436" w:lineRule="exact"/>
      <w:ind w:left="357"/>
      <w:jc w:val="left"/>
      <w:outlineLvl w:val="3"/>
    </w:pPr>
    <w:rPr>
      <w:rFonts w:ascii="Tahoma" w:hAnsi="Tahoma"/>
      <w:b/>
      <w:sz w:val="24"/>
      <w:szCs w:val="24"/>
    </w:rPr>
  </w:style>
  <w:style w:type="paragraph" w:customStyle="1" w:styleId="af6">
    <w:name w:val="大标题"/>
    <w:basedOn w:val="a"/>
    <w:qFormat/>
    <w:rsid w:val="00A755E9"/>
    <w:pPr>
      <w:spacing w:line="600" w:lineRule="exact"/>
      <w:ind w:left="340" w:right="340"/>
      <w:jc w:val="center"/>
    </w:pPr>
    <w:rPr>
      <w:sz w:val="44"/>
      <w:szCs w:val="20"/>
    </w:rPr>
  </w:style>
  <w:style w:type="paragraph" w:customStyle="1" w:styleId="CharCharCharCharCharCharChar">
    <w:name w:val="Char Char Char Char Char Char Char"/>
    <w:basedOn w:val="a3"/>
    <w:qFormat/>
    <w:rsid w:val="00A755E9"/>
    <w:pPr>
      <w:adjustRightInd w:val="0"/>
      <w:spacing w:line="436" w:lineRule="exact"/>
      <w:ind w:left="357"/>
      <w:jc w:val="left"/>
      <w:outlineLvl w:val="3"/>
    </w:pPr>
    <w:rPr>
      <w:rFonts w:ascii="Tahoma" w:hAnsi="Tahoma"/>
      <w:b/>
      <w:sz w:val="24"/>
      <w:szCs w:val="24"/>
    </w:rPr>
  </w:style>
  <w:style w:type="paragraph" w:customStyle="1" w:styleId="CharChar">
    <w:name w:val="Char Char"/>
    <w:basedOn w:val="a"/>
    <w:qFormat/>
    <w:rsid w:val="00A755E9"/>
    <w:rPr>
      <w:rFonts w:ascii="Tahoma" w:hAnsi="Tahoma"/>
      <w:sz w:val="24"/>
      <w:szCs w:val="20"/>
    </w:rPr>
  </w:style>
  <w:style w:type="paragraph" w:customStyle="1" w:styleId="p0">
    <w:name w:val="p0"/>
    <w:basedOn w:val="a"/>
    <w:qFormat/>
    <w:rsid w:val="00A755E9"/>
    <w:pPr>
      <w:widowControl/>
    </w:pPr>
    <w:rPr>
      <w:rFonts w:ascii="Calibri" w:hAnsi="Calibri" w:cs="宋体"/>
      <w:kern w:val="0"/>
      <w:szCs w:val="21"/>
    </w:rPr>
  </w:style>
  <w:style w:type="paragraph" w:customStyle="1" w:styleId="CharCharCharCharCharCharChar1">
    <w:name w:val="Char Char Char Char Char Char Char1"/>
    <w:basedOn w:val="a"/>
    <w:qFormat/>
    <w:rsid w:val="00A755E9"/>
    <w:rPr>
      <w:rFonts w:ascii="Tahoma" w:hAnsi="Tahoma"/>
      <w:b/>
      <w:kern w:val="0"/>
      <w:sz w:val="24"/>
    </w:rPr>
  </w:style>
  <w:style w:type="paragraph" w:customStyle="1" w:styleId="ParaCharCharCharCharCharCharChar">
    <w:name w:val="默认段落字体 Para Char Char Char Char Char Char Char"/>
    <w:basedOn w:val="a"/>
    <w:qFormat/>
    <w:rsid w:val="00A755E9"/>
    <w:rPr>
      <w:rFonts w:ascii="Tahoma" w:hAnsi="Tahoma"/>
      <w:sz w:val="24"/>
      <w:szCs w:val="20"/>
    </w:rPr>
  </w:style>
  <w:style w:type="paragraph" w:customStyle="1" w:styleId="Style54">
    <w:name w:val="_Style 54"/>
    <w:basedOn w:val="a"/>
    <w:next w:val="af0"/>
    <w:uiPriority w:val="34"/>
    <w:qFormat/>
    <w:rsid w:val="00A755E9"/>
    <w:pPr>
      <w:ind w:firstLineChars="200" w:firstLine="420"/>
    </w:pPr>
    <w:rPr>
      <w:rFonts w:ascii="Calibri" w:hAnsi="Calibri"/>
      <w:szCs w:val="22"/>
    </w:rPr>
  </w:style>
  <w:style w:type="character" w:customStyle="1" w:styleId="af7">
    <w:name w:val="批注框文本 字符"/>
    <w:uiPriority w:val="99"/>
    <w:qFormat/>
    <w:rsid w:val="00A755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3278</Words>
  <Characters>103</Characters>
  <Application>Microsoft Office Word</Application>
  <DocSecurity>8</DocSecurity>
  <Lines>1</Lines>
  <Paragraphs>6</Paragraphs>
  <ScaleCrop>false</ScaleCrop>
  <Company>微软中国</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刘文涛</cp:lastModifiedBy>
  <cp:revision>17</cp:revision>
  <cp:lastPrinted>2021-03-19T03:12:00Z</cp:lastPrinted>
  <dcterms:created xsi:type="dcterms:W3CDTF">2021-03-17T18:24:00Z</dcterms:created>
  <dcterms:modified xsi:type="dcterms:W3CDTF">2021-03-26T06:13:00Z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