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3D" w:rsidRPr="00F42D9A" w:rsidRDefault="0074693D" w:rsidP="0074693D">
      <w:pPr>
        <w:widowControl/>
        <w:spacing w:line="180" w:lineRule="atLeast"/>
        <w:jc w:val="center"/>
        <w:outlineLvl w:val="0"/>
        <w:rPr>
          <w:rFonts w:ascii="Tahoma" w:eastAsia="宋体" w:hAnsi="Tahoma" w:cs="Tahoma"/>
          <w:b/>
          <w:bCs/>
          <w:color w:val="FF0000"/>
          <w:kern w:val="36"/>
          <w:sz w:val="36"/>
          <w:szCs w:val="36"/>
        </w:rPr>
      </w:pPr>
      <w:r w:rsidRPr="00F42D9A">
        <w:rPr>
          <w:rFonts w:ascii="Tahoma" w:eastAsia="宋体" w:hAnsi="Tahoma" w:cs="Tahoma"/>
          <w:b/>
          <w:bCs/>
          <w:color w:val="FF0000"/>
          <w:kern w:val="36"/>
          <w:sz w:val="36"/>
          <w:szCs w:val="36"/>
        </w:rPr>
        <w:t>中国人民银行</w:t>
      </w:r>
    </w:p>
    <w:p w:rsidR="0074693D" w:rsidRPr="00F42D9A" w:rsidRDefault="0074693D" w:rsidP="0074693D">
      <w:pPr>
        <w:widowControl/>
        <w:spacing w:line="180" w:lineRule="atLeast"/>
        <w:jc w:val="center"/>
        <w:outlineLvl w:val="0"/>
        <w:rPr>
          <w:rFonts w:ascii="Tahoma" w:eastAsia="宋体" w:hAnsi="Tahoma" w:cs="Tahoma"/>
          <w:b/>
          <w:bCs/>
          <w:color w:val="FF0000"/>
          <w:kern w:val="36"/>
          <w:sz w:val="36"/>
          <w:szCs w:val="36"/>
        </w:rPr>
      </w:pPr>
      <w:r w:rsidRPr="00F42D9A">
        <w:rPr>
          <w:rFonts w:ascii="Tahoma" w:eastAsia="宋体" w:hAnsi="Tahoma" w:cs="Tahoma"/>
          <w:b/>
          <w:bCs/>
          <w:color w:val="FF0000"/>
          <w:kern w:val="36"/>
          <w:sz w:val="36"/>
          <w:szCs w:val="36"/>
        </w:rPr>
        <w:t xml:space="preserve"> </w:t>
      </w:r>
      <w:r w:rsidRPr="00F42D9A">
        <w:rPr>
          <w:rFonts w:ascii="Tahoma" w:eastAsia="宋体" w:hAnsi="Tahoma" w:cs="Tahoma"/>
          <w:b/>
          <w:bCs/>
          <w:color w:val="FF0000"/>
          <w:kern w:val="36"/>
          <w:sz w:val="36"/>
          <w:szCs w:val="36"/>
        </w:rPr>
        <w:t>财政部</w:t>
      </w:r>
    </w:p>
    <w:p w:rsidR="0074693D" w:rsidRPr="00F42D9A" w:rsidRDefault="0074693D" w:rsidP="0074693D">
      <w:pPr>
        <w:widowControl/>
        <w:spacing w:line="180" w:lineRule="atLeast"/>
        <w:jc w:val="center"/>
        <w:outlineLvl w:val="0"/>
        <w:rPr>
          <w:rFonts w:ascii="Tahoma" w:eastAsia="宋体" w:hAnsi="Tahoma" w:cs="Tahoma"/>
          <w:b/>
          <w:bCs/>
          <w:color w:val="FF0000"/>
          <w:kern w:val="36"/>
          <w:sz w:val="36"/>
          <w:szCs w:val="36"/>
        </w:rPr>
      </w:pPr>
      <w:r w:rsidRPr="00F42D9A">
        <w:rPr>
          <w:rFonts w:ascii="Tahoma" w:eastAsia="宋体" w:hAnsi="Tahoma" w:cs="Tahoma"/>
          <w:b/>
          <w:bCs/>
          <w:color w:val="FF0000"/>
          <w:kern w:val="36"/>
          <w:sz w:val="36"/>
          <w:szCs w:val="36"/>
        </w:rPr>
        <w:t xml:space="preserve"> </w:t>
      </w:r>
      <w:r w:rsidRPr="00F42D9A">
        <w:rPr>
          <w:rFonts w:ascii="Tahoma" w:eastAsia="宋体" w:hAnsi="Tahoma" w:cs="Tahoma"/>
          <w:b/>
          <w:bCs/>
          <w:color w:val="FF0000"/>
          <w:kern w:val="36"/>
          <w:sz w:val="36"/>
          <w:szCs w:val="36"/>
        </w:rPr>
        <w:t>人力资源社会保障部</w:t>
      </w:r>
    </w:p>
    <w:p w:rsidR="0074693D" w:rsidRPr="0074693D" w:rsidRDefault="0074693D" w:rsidP="0074693D">
      <w:pPr>
        <w:widowControl/>
        <w:spacing w:line="180" w:lineRule="atLeast"/>
        <w:jc w:val="center"/>
        <w:outlineLvl w:val="0"/>
        <w:rPr>
          <w:rFonts w:ascii="Tahoma" w:eastAsia="宋体" w:hAnsi="Tahoma" w:cs="Tahoma"/>
          <w:b/>
          <w:bCs/>
          <w:color w:val="FF0000"/>
          <w:kern w:val="36"/>
          <w:sz w:val="36"/>
          <w:szCs w:val="36"/>
        </w:rPr>
      </w:pPr>
      <w:r w:rsidRPr="0074693D">
        <w:rPr>
          <w:rFonts w:ascii="Tahoma" w:eastAsia="宋体" w:hAnsi="Tahoma" w:cs="Tahoma"/>
          <w:b/>
          <w:bCs/>
          <w:color w:val="FF0000"/>
          <w:kern w:val="36"/>
          <w:sz w:val="36"/>
          <w:szCs w:val="36"/>
        </w:rPr>
        <w:t>关于实施创业担保贷款支持创业就业工作的通知</w:t>
      </w:r>
    </w:p>
    <w:p w:rsidR="0074693D" w:rsidRPr="0074693D" w:rsidRDefault="0074693D" w:rsidP="0074693D">
      <w:pPr>
        <w:widowControl/>
        <w:spacing w:line="180" w:lineRule="atLeast"/>
        <w:jc w:val="center"/>
        <w:outlineLvl w:val="0"/>
        <w:rPr>
          <w:rFonts w:ascii="Tahoma" w:eastAsia="宋体" w:hAnsi="Tahoma" w:cs="Tahoma"/>
          <w:bCs/>
          <w:color w:val="FF0000"/>
          <w:kern w:val="36"/>
          <w:sz w:val="32"/>
          <w:szCs w:val="32"/>
        </w:rPr>
      </w:pPr>
      <w:r w:rsidRPr="0074693D">
        <w:rPr>
          <w:rFonts w:ascii="Tahoma" w:eastAsia="宋体" w:hAnsi="Tahoma" w:cs="Tahoma"/>
          <w:bCs/>
          <w:color w:val="FF0000"/>
          <w:kern w:val="36"/>
          <w:sz w:val="32"/>
          <w:szCs w:val="32"/>
        </w:rPr>
        <w:t>(</w:t>
      </w:r>
      <w:r w:rsidRPr="0074693D">
        <w:rPr>
          <w:rFonts w:ascii="Tahoma" w:eastAsia="宋体" w:hAnsi="Tahoma" w:cs="Tahoma"/>
          <w:bCs/>
          <w:color w:val="FF0000"/>
          <w:kern w:val="36"/>
          <w:sz w:val="32"/>
          <w:szCs w:val="32"/>
        </w:rPr>
        <w:t>银发〔</w:t>
      </w:r>
      <w:r w:rsidRPr="0074693D">
        <w:rPr>
          <w:rFonts w:ascii="Tahoma" w:eastAsia="宋体" w:hAnsi="Tahoma" w:cs="Tahoma"/>
          <w:bCs/>
          <w:color w:val="FF0000"/>
          <w:kern w:val="36"/>
          <w:sz w:val="32"/>
          <w:szCs w:val="32"/>
        </w:rPr>
        <w:t>2016</w:t>
      </w:r>
      <w:r w:rsidRPr="0074693D">
        <w:rPr>
          <w:rFonts w:ascii="Tahoma" w:eastAsia="宋体" w:hAnsi="Tahoma" w:cs="Tahoma"/>
          <w:bCs/>
          <w:color w:val="FF0000"/>
          <w:kern w:val="36"/>
          <w:sz w:val="32"/>
          <w:szCs w:val="32"/>
        </w:rPr>
        <w:t>〕</w:t>
      </w:r>
      <w:r w:rsidRPr="0074693D">
        <w:rPr>
          <w:rFonts w:ascii="Tahoma" w:eastAsia="宋体" w:hAnsi="Tahoma" w:cs="Tahoma"/>
          <w:bCs/>
          <w:color w:val="FF0000"/>
          <w:kern w:val="36"/>
          <w:sz w:val="32"/>
          <w:szCs w:val="32"/>
        </w:rPr>
        <w:t>202</w:t>
      </w:r>
      <w:r w:rsidRPr="0074693D">
        <w:rPr>
          <w:rFonts w:ascii="Tahoma" w:eastAsia="宋体" w:hAnsi="Tahoma" w:cs="Tahoma"/>
          <w:bCs/>
          <w:color w:val="FF0000"/>
          <w:kern w:val="36"/>
          <w:sz w:val="32"/>
          <w:szCs w:val="32"/>
        </w:rPr>
        <w:t>号</w:t>
      </w:r>
      <w:r w:rsidRPr="0074693D">
        <w:rPr>
          <w:rFonts w:ascii="Tahoma" w:eastAsia="宋体" w:hAnsi="Tahoma" w:cs="Tahoma"/>
          <w:bCs/>
          <w:color w:val="FF0000"/>
          <w:kern w:val="36"/>
          <w:sz w:val="32"/>
          <w:szCs w:val="32"/>
        </w:rPr>
        <w:t>)</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rPr>
        <w:t xml:space="preserve">  </w:t>
      </w:r>
      <w:r w:rsidRPr="0074693D">
        <w:rPr>
          <w:rFonts w:ascii="Simsun" w:eastAsia="宋体" w:hAnsi="Simsun" w:cs="Tahoma"/>
          <w:color w:val="000000"/>
          <w:kern w:val="0"/>
          <w:sz w:val="32"/>
          <w:szCs w:val="32"/>
        </w:rPr>
        <w:t>针对国有企业下岗职工、城镇登记失业人员、残疾人等特殊就业困难群体定向提供小额信贷支持的小额担保贷款政策自</w:t>
      </w:r>
      <w:r w:rsidRPr="0074693D">
        <w:rPr>
          <w:rFonts w:ascii="Simsun" w:eastAsia="宋体" w:hAnsi="Simsun" w:cs="Tahoma"/>
          <w:color w:val="000000"/>
          <w:kern w:val="0"/>
          <w:sz w:val="32"/>
          <w:szCs w:val="32"/>
        </w:rPr>
        <w:t>2002</w:t>
      </w:r>
      <w:r w:rsidRPr="0074693D">
        <w:rPr>
          <w:rFonts w:ascii="Simsun" w:eastAsia="宋体" w:hAnsi="Simsun" w:cs="Tahoma"/>
          <w:color w:val="000000"/>
          <w:kern w:val="0"/>
          <w:sz w:val="32"/>
          <w:szCs w:val="32"/>
        </w:rPr>
        <w:t>年创设实施以来，贷款对象范围逐步扩大，政策机制不断完善，在扩大就业、促进创业、改善民生方面发挥了重要作用。根据《国务院关于进一步做好新形势下就业创业工作的意见》（国发〔</w:t>
      </w:r>
      <w:r w:rsidRPr="0074693D">
        <w:rPr>
          <w:rFonts w:ascii="Simsun" w:eastAsia="宋体" w:hAnsi="Simsun" w:cs="Tahoma"/>
          <w:color w:val="000000"/>
          <w:kern w:val="0"/>
          <w:sz w:val="32"/>
          <w:szCs w:val="32"/>
        </w:rPr>
        <w:t>2015</w:t>
      </w:r>
      <w:r w:rsidRPr="0074693D">
        <w:rPr>
          <w:rFonts w:ascii="Simsun" w:eastAsia="宋体" w:hAnsi="Simsun" w:cs="Tahoma"/>
          <w:color w:val="000000"/>
          <w:kern w:val="0"/>
          <w:sz w:val="32"/>
          <w:szCs w:val="32"/>
        </w:rPr>
        <w:t>〕</w:t>
      </w:r>
      <w:r w:rsidRPr="0074693D">
        <w:rPr>
          <w:rFonts w:ascii="Simsun" w:eastAsia="宋体" w:hAnsi="Simsun" w:cs="Tahoma"/>
          <w:color w:val="000000"/>
          <w:kern w:val="0"/>
          <w:sz w:val="32"/>
          <w:szCs w:val="32"/>
        </w:rPr>
        <w:t>23</w:t>
      </w:r>
      <w:r w:rsidRPr="0074693D">
        <w:rPr>
          <w:rFonts w:ascii="Simsun" w:eastAsia="宋体" w:hAnsi="Simsun" w:cs="Tahoma"/>
          <w:color w:val="000000"/>
          <w:kern w:val="0"/>
          <w:sz w:val="32"/>
          <w:szCs w:val="32"/>
        </w:rPr>
        <w:t>号）精神，小额担保贷款政策调整为创业担保贷款政策。为了进一步增强创业担保贷款政策的针对性和有效性，支持大众创业、万众创新，现就有关事项通知如下：</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rPr>
        <w:t>  </w:t>
      </w:r>
      <w:r w:rsidRPr="0074693D">
        <w:rPr>
          <w:rFonts w:ascii="Simsun" w:eastAsia="宋体" w:hAnsi="Simsun" w:cs="Tahoma"/>
          <w:color w:val="000000"/>
          <w:kern w:val="0"/>
          <w:sz w:val="32"/>
          <w:szCs w:val="32"/>
        </w:rPr>
        <w:t>一、明确贷款对象范围。将创业担保贷款对象范围在目前小额担保贷款对象范围基础上调整扩大为：城镇登记失业人员、就业困难人员（含残疾人）、复员转业退役军人、刑满释放人员、高校毕业生（含大学生村官和留学回国学生）、化解过剩产能企业职工和失业人员、返乡创业农民工、网络商户、建档立卡贫困人口。对上述群体中的妇女，应纳入重点对象范围。</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lastRenderedPageBreak/>
        <w:t>  </w:t>
      </w:r>
      <w:r w:rsidRPr="0074693D">
        <w:rPr>
          <w:rFonts w:ascii="Simsun" w:eastAsia="宋体" w:hAnsi="Simsun" w:cs="Tahoma"/>
          <w:color w:val="000000"/>
          <w:kern w:val="0"/>
          <w:sz w:val="32"/>
          <w:szCs w:val="32"/>
        </w:rPr>
        <w:t>二、统一贷款额度。各经办金融机构对符合条件的个人发放的创业担保贷款最高额度为</w:t>
      </w:r>
      <w:r w:rsidRPr="0074693D">
        <w:rPr>
          <w:rFonts w:ascii="Simsun" w:eastAsia="宋体" w:hAnsi="Simsun" w:cs="Tahoma"/>
          <w:color w:val="000000"/>
          <w:kern w:val="0"/>
          <w:sz w:val="32"/>
          <w:szCs w:val="32"/>
        </w:rPr>
        <w:t>10</w:t>
      </w:r>
      <w:r w:rsidRPr="0074693D">
        <w:rPr>
          <w:rFonts w:ascii="Simsun" w:eastAsia="宋体" w:hAnsi="Simsun" w:cs="Tahoma"/>
          <w:color w:val="000000"/>
          <w:kern w:val="0"/>
          <w:sz w:val="32"/>
          <w:szCs w:val="32"/>
        </w:rPr>
        <w:t>万元。对符合条件的借款人合伙创业或组织起来共同创业的，贷款额度可适当提高。</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三、调整贷款期限。面向个人发放的创业担保贷款期限由目前的最高不超过</w:t>
      </w:r>
      <w:r w:rsidRPr="0074693D">
        <w:rPr>
          <w:rFonts w:ascii="Simsun" w:eastAsia="宋体" w:hAnsi="Simsun" w:cs="Tahoma"/>
          <w:color w:val="000000"/>
          <w:kern w:val="0"/>
          <w:sz w:val="32"/>
          <w:szCs w:val="32"/>
        </w:rPr>
        <w:t>2</w:t>
      </w:r>
      <w:r w:rsidRPr="0074693D">
        <w:rPr>
          <w:rFonts w:ascii="Simsun" w:eastAsia="宋体" w:hAnsi="Simsun" w:cs="Tahoma"/>
          <w:color w:val="000000"/>
          <w:kern w:val="0"/>
          <w:sz w:val="32"/>
          <w:szCs w:val="32"/>
        </w:rPr>
        <w:t>年调整为最高不超过</w:t>
      </w:r>
      <w:r w:rsidRPr="0074693D">
        <w:rPr>
          <w:rFonts w:ascii="Simsun" w:eastAsia="宋体" w:hAnsi="Simsun" w:cs="Tahoma"/>
          <w:color w:val="000000"/>
          <w:kern w:val="0"/>
          <w:sz w:val="32"/>
          <w:szCs w:val="32"/>
        </w:rPr>
        <w:t>3</w:t>
      </w:r>
      <w:r w:rsidRPr="0074693D">
        <w:rPr>
          <w:rFonts w:ascii="Simsun" w:eastAsia="宋体" w:hAnsi="Simsun" w:cs="Tahoma"/>
          <w:color w:val="000000"/>
          <w:kern w:val="0"/>
          <w:sz w:val="32"/>
          <w:szCs w:val="32"/>
        </w:rPr>
        <w:t>年；贷款经经办金融机构认可，可以展期</w:t>
      </w:r>
      <w:r w:rsidRPr="0074693D">
        <w:rPr>
          <w:rFonts w:ascii="Simsun" w:eastAsia="宋体" w:hAnsi="Simsun" w:cs="Tahoma"/>
          <w:color w:val="000000"/>
          <w:kern w:val="0"/>
          <w:sz w:val="32"/>
          <w:szCs w:val="32"/>
        </w:rPr>
        <w:t>1</w:t>
      </w:r>
      <w:r w:rsidRPr="0074693D">
        <w:rPr>
          <w:rFonts w:ascii="Simsun" w:eastAsia="宋体" w:hAnsi="Simsun" w:cs="Tahoma"/>
          <w:color w:val="000000"/>
          <w:kern w:val="0"/>
          <w:sz w:val="32"/>
          <w:szCs w:val="32"/>
        </w:rPr>
        <w:t>次，展期期限不超过</w:t>
      </w:r>
      <w:r w:rsidRPr="0074693D">
        <w:rPr>
          <w:rFonts w:ascii="Simsun" w:eastAsia="宋体" w:hAnsi="Simsun" w:cs="Tahoma"/>
          <w:color w:val="000000"/>
          <w:kern w:val="0"/>
          <w:sz w:val="32"/>
          <w:szCs w:val="32"/>
        </w:rPr>
        <w:t>1</w:t>
      </w:r>
      <w:r w:rsidRPr="0074693D">
        <w:rPr>
          <w:rFonts w:ascii="Simsun" w:eastAsia="宋体" w:hAnsi="Simsun" w:cs="Tahoma"/>
          <w:color w:val="000000"/>
          <w:kern w:val="0"/>
          <w:sz w:val="32"/>
          <w:szCs w:val="32"/>
        </w:rPr>
        <w:t>年，展期期限内贷款不贴息。</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四、合理确定贷款利率。经办金融机构对符合条件的个人发放的创业担保贷款，参照贷款基础利率并结合贷款风险分担情况合理确定贷款利率水平，在贷款合同中载明。个人创业担保贷款在贷款基础利率上上浮</w:t>
      </w:r>
      <w:r w:rsidRPr="0074693D">
        <w:rPr>
          <w:rFonts w:ascii="Simsun" w:eastAsia="宋体" w:hAnsi="Simsun" w:cs="Tahoma"/>
          <w:color w:val="000000"/>
          <w:kern w:val="0"/>
          <w:sz w:val="32"/>
          <w:szCs w:val="32"/>
        </w:rPr>
        <w:t>3</w:t>
      </w:r>
      <w:r w:rsidRPr="0074693D">
        <w:rPr>
          <w:rFonts w:ascii="Simsun" w:eastAsia="宋体" w:hAnsi="Simsun" w:cs="Tahoma"/>
          <w:color w:val="000000"/>
          <w:kern w:val="0"/>
          <w:sz w:val="32"/>
          <w:szCs w:val="32"/>
        </w:rPr>
        <w:t>个百分点以内的，由财政部门按相关规定贴息。各经办金融机构不得以任何形式变相提高个人创业担保贷款实际利率或额外增加贷款不合理收费。</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五、发挥好小微企业促进就业创业的辐射拉动作用。将现行适用于劳动密集型小企业的小额担保贷款政策调整为适用于所有符合条件的小微企业。对小微企业当年新招用符合创业担保贷款申请条件的人员（不包括大学生村官、留学回国学生、返乡创业农民工、网络商户）数量达到企业现有在职职工人数</w:t>
      </w:r>
      <w:r w:rsidRPr="0074693D">
        <w:rPr>
          <w:rFonts w:ascii="Simsun" w:eastAsia="宋体" w:hAnsi="Simsun" w:cs="Tahoma"/>
          <w:color w:val="000000"/>
          <w:kern w:val="0"/>
          <w:sz w:val="32"/>
          <w:szCs w:val="32"/>
        </w:rPr>
        <w:t>30</w:t>
      </w:r>
      <w:r w:rsidRPr="0074693D">
        <w:rPr>
          <w:rFonts w:ascii="Simsun" w:eastAsia="宋体" w:hAnsi="Simsun" w:cs="Tahoma"/>
          <w:color w:val="000000"/>
          <w:kern w:val="0"/>
          <w:sz w:val="32"/>
          <w:szCs w:val="32"/>
        </w:rPr>
        <w:t>％（超过</w:t>
      </w:r>
      <w:r w:rsidRPr="0074693D">
        <w:rPr>
          <w:rFonts w:ascii="Simsun" w:eastAsia="宋体" w:hAnsi="Simsun" w:cs="Tahoma"/>
          <w:color w:val="000000"/>
          <w:kern w:val="0"/>
          <w:sz w:val="32"/>
          <w:szCs w:val="32"/>
        </w:rPr>
        <w:t>100</w:t>
      </w:r>
      <w:r w:rsidRPr="0074693D">
        <w:rPr>
          <w:rFonts w:ascii="Simsun" w:eastAsia="宋体" w:hAnsi="Simsun" w:cs="Tahoma"/>
          <w:color w:val="000000"/>
          <w:kern w:val="0"/>
          <w:sz w:val="32"/>
          <w:szCs w:val="32"/>
        </w:rPr>
        <w:t>人的企业达到</w:t>
      </w:r>
      <w:r w:rsidRPr="0074693D">
        <w:rPr>
          <w:rFonts w:ascii="Simsun" w:eastAsia="宋体" w:hAnsi="Simsun" w:cs="Tahoma"/>
          <w:color w:val="000000"/>
          <w:kern w:val="0"/>
          <w:sz w:val="32"/>
          <w:szCs w:val="32"/>
        </w:rPr>
        <w:t>15</w:t>
      </w:r>
      <w:r w:rsidRPr="0074693D">
        <w:rPr>
          <w:rFonts w:ascii="Simsun" w:eastAsia="宋体" w:hAnsi="Simsun" w:cs="Tahoma"/>
          <w:color w:val="000000"/>
          <w:kern w:val="0"/>
          <w:sz w:val="32"/>
          <w:szCs w:val="32"/>
        </w:rPr>
        <w:t>％）、并与其签订</w:t>
      </w:r>
      <w:r w:rsidRPr="0074693D">
        <w:rPr>
          <w:rFonts w:ascii="Simsun" w:eastAsia="宋体" w:hAnsi="Simsun" w:cs="Tahoma"/>
          <w:color w:val="000000"/>
          <w:kern w:val="0"/>
          <w:sz w:val="32"/>
          <w:szCs w:val="32"/>
        </w:rPr>
        <w:t>1</w:t>
      </w:r>
      <w:r w:rsidRPr="0074693D">
        <w:rPr>
          <w:rFonts w:ascii="Simsun" w:eastAsia="宋体" w:hAnsi="Simsun" w:cs="Tahoma"/>
          <w:color w:val="000000"/>
          <w:kern w:val="0"/>
          <w:sz w:val="32"/>
          <w:szCs w:val="32"/>
        </w:rPr>
        <w:t>年以上劳动合同的，经办金融机构根据企业实际招用人数合理确定创业担保贷款额度，最高不超过</w:t>
      </w:r>
      <w:r w:rsidRPr="0074693D">
        <w:rPr>
          <w:rFonts w:ascii="Simsun" w:eastAsia="宋体" w:hAnsi="Simsun" w:cs="Tahoma"/>
          <w:color w:val="000000"/>
          <w:kern w:val="0"/>
          <w:sz w:val="32"/>
          <w:szCs w:val="32"/>
        </w:rPr>
        <w:t>200</w:t>
      </w:r>
      <w:r w:rsidRPr="0074693D">
        <w:rPr>
          <w:rFonts w:ascii="Simsun" w:eastAsia="宋体" w:hAnsi="Simsun" w:cs="Tahoma"/>
          <w:color w:val="000000"/>
          <w:kern w:val="0"/>
          <w:sz w:val="32"/>
          <w:szCs w:val="32"/>
        </w:rPr>
        <w:t>万元，并由财政部门按相关规定贴息。</w:t>
      </w:r>
      <w:r w:rsidRPr="0074693D">
        <w:rPr>
          <w:rFonts w:ascii="Simsun" w:eastAsia="宋体" w:hAnsi="Simsun" w:cs="Tahoma"/>
          <w:color w:val="000000"/>
          <w:kern w:val="0"/>
          <w:sz w:val="32"/>
          <w:szCs w:val="32"/>
        </w:rPr>
        <w:lastRenderedPageBreak/>
        <w:t>小微企业应无拖欠职工工资、欠缴社会保险费等严重违法违规信用记录。小微企业认定标准按照《中小企业划型标准规定》（工信部联企业〔</w:t>
      </w:r>
      <w:r w:rsidRPr="0074693D">
        <w:rPr>
          <w:rFonts w:ascii="Simsun" w:eastAsia="宋体" w:hAnsi="Simsun" w:cs="Tahoma"/>
          <w:color w:val="000000"/>
          <w:kern w:val="0"/>
          <w:sz w:val="32"/>
          <w:szCs w:val="32"/>
        </w:rPr>
        <w:t>2011</w:t>
      </w:r>
      <w:r w:rsidRPr="0074693D">
        <w:rPr>
          <w:rFonts w:ascii="Simsun" w:eastAsia="宋体" w:hAnsi="Simsun" w:cs="Tahoma"/>
          <w:color w:val="000000"/>
          <w:kern w:val="0"/>
          <w:sz w:val="32"/>
          <w:szCs w:val="32"/>
        </w:rPr>
        <w:t>〕</w:t>
      </w:r>
      <w:r w:rsidRPr="0074693D">
        <w:rPr>
          <w:rFonts w:ascii="Simsun" w:eastAsia="宋体" w:hAnsi="Simsun" w:cs="Tahoma"/>
          <w:color w:val="000000"/>
          <w:kern w:val="0"/>
          <w:sz w:val="32"/>
          <w:szCs w:val="32"/>
        </w:rPr>
        <w:t>300</w:t>
      </w:r>
      <w:r w:rsidRPr="0074693D">
        <w:rPr>
          <w:rFonts w:ascii="Simsun" w:eastAsia="宋体" w:hAnsi="Simsun" w:cs="Tahoma"/>
          <w:color w:val="000000"/>
          <w:kern w:val="0"/>
          <w:sz w:val="32"/>
          <w:szCs w:val="32"/>
        </w:rPr>
        <w:t>号）执行。</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六、管好用好创业担保贷款担保基金和贴息资金。小额担保贷款担保基金名称相应调整为创业担保贷款担保基金（以下简称担保基金），继续实行单独列账、单独核算，保证专款专用和封闭运行．担保基金担保条件和手续要尽量简化。财政贴息资金要按规定及时足额拨付到位。各担保基金担保创业担保贷款责任余额原则上不得超过该担保基金在银行存款余额的</w:t>
      </w:r>
      <w:r w:rsidRPr="0074693D">
        <w:rPr>
          <w:rFonts w:ascii="Simsun" w:eastAsia="宋体" w:hAnsi="Simsun" w:cs="Tahoma"/>
          <w:color w:val="000000"/>
          <w:kern w:val="0"/>
          <w:sz w:val="32"/>
          <w:szCs w:val="32"/>
        </w:rPr>
        <w:t>5</w:t>
      </w:r>
      <w:r w:rsidRPr="0074693D">
        <w:rPr>
          <w:rFonts w:ascii="Simsun" w:eastAsia="宋体" w:hAnsi="Simsun" w:cs="Tahoma"/>
          <w:color w:val="000000"/>
          <w:kern w:val="0"/>
          <w:sz w:val="32"/>
          <w:szCs w:val="32"/>
        </w:rPr>
        <w:t>倍。地方各级财政部门应当建立健全担保基金的持续补充机制，担保基金不足时要及时予以补充，所需资金从一般预算中安排，其他专项资金或者财政专户资金不得作为担保基金的资金来源。创业担保贷款财政贴息及奖补具体政策，由财政部会同有关部门另文规定。</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七、大力提升贷款服务质量和服务效率。创业担保贷款按照</w:t>
      </w:r>
      <w:r w:rsidRPr="0074693D">
        <w:rPr>
          <w:rFonts w:ascii="Simsun" w:eastAsia="宋体" w:hAnsi="Simsun" w:cs="Tahoma"/>
          <w:color w:val="000000"/>
          <w:kern w:val="0"/>
          <w:sz w:val="32"/>
          <w:szCs w:val="32"/>
        </w:rPr>
        <w:t>“</w:t>
      </w:r>
      <w:r w:rsidRPr="0074693D">
        <w:rPr>
          <w:rFonts w:ascii="Simsun" w:eastAsia="宋体" w:hAnsi="Simsun" w:cs="Tahoma"/>
          <w:color w:val="000000"/>
          <w:kern w:val="0"/>
          <w:sz w:val="32"/>
          <w:szCs w:val="32"/>
        </w:rPr>
        <w:t>借款人依规定申请、人力资源社会保障部门按规定审核借款人资格、担保基金运营管理机构按职责尽职调查、经办金融机构审核放贷、财政部门按规定贴息</w:t>
      </w:r>
      <w:r w:rsidRPr="0074693D">
        <w:rPr>
          <w:rFonts w:ascii="Simsun" w:eastAsia="宋体" w:hAnsi="Simsun" w:cs="Tahoma"/>
          <w:color w:val="000000"/>
          <w:kern w:val="0"/>
          <w:sz w:val="32"/>
          <w:szCs w:val="32"/>
        </w:rPr>
        <w:t>”</w:t>
      </w:r>
      <w:r w:rsidRPr="0074693D">
        <w:rPr>
          <w:rFonts w:ascii="Simsun" w:eastAsia="宋体" w:hAnsi="Simsun" w:cs="Tahoma"/>
          <w:color w:val="000000"/>
          <w:kern w:val="0"/>
          <w:sz w:val="32"/>
          <w:szCs w:val="32"/>
        </w:rPr>
        <w:t>的流程办理。各经办金融机构和担保基金运营管理机构要坚持为民、便民、务实、高效原则，精心梳理简化创业担保贷款申请审批手续，细化完善贷款管理具体操作措施，扎实做好借款人资信调查和还款能力评估，全面提高贷款服务质量和服务效率，努力提升创业担保贷款的便捷性和</w:t>
      </w:r>
      <w:r w:rsidRPr="0074693D">
        <w:rPr>
          <w:rFonts w:ascii="Simsun" w:eastAsia="宋体" w:hAnsi="Simsun" w:cs="Tahoma"/>
          <w:color w:val="000000"/>
          <w:kern w:val="0"/>
          <w:sz w:val="32"/>
          <w:szCs w:val="32"/>
        </w:rPr>
        <w:lastRenderedPageBreak/>
        <w:t>可获得性。鼓励经办金融机构通过营业柜台、手机客户端等多种渠道公示贷款办理程序和贷款申报材料要求。各地要充分利用个人和小微企业信用信息，鼓励担保机构降低反担保门槛或取消反担保。</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八、加强政策统筹协调管理。人民银行分支机构要会同当地财政部门、人力资源社会保障部门建立跨部门协调机制，健全完善创业担保贷款统计制度，加强监测分析和信息共享，及时协商解决政策落实中的问题，定期对经办机构政策执行情况进行监督检查．省级财政部门负责做好担保基金、财政贴息和奖补资金的管理工作，制定相关管理细则，明确担保基金来源和补偿机制，确保资金及时拨付到位．省级人力资源社会保障部门负责制定创业担保贷款借款人资质审核细则，对基层人力资源社会保障部门和担保基金运营管理机构进行指导监督。各地人力资源社会保障部门要加强与当地人民银行分支机构、财政部门的协调配合，对借款人资格、创业形态等情况进行核实，确保政策落实到位。各担保基金运营管理机构和经办金融机构根据职责分工，按季向当地人民银行分支机构、财政、人力资源社会保障部门报告担保基金运营管理情况和创业担保贷款发放使用情况。</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shd w:val="clear" w:color="auto" w:fill="FFFFFF"/>
        </w:rPr>
        <w:t>  </w:t>
      </w:r>
      <w:r w:rsidRPr="0074693D">
        <w:rPr>
          <w:rFonts w:ascii="Simsun" w:eastAsia="宋体" w:hAnsi="Simsun" w:cs="Tahoma"/>
          <w:color w:val="000000"/>
          <w:kern w:val="0"/>
          <w:sz w:val="32"/>
          <w:szCs w:val="32"/>
        </w:rPr>
        <w:t>九、本通知自发布之日起实施。各地人民银行分支机构、财政部门、人力资源社会保障部门要结合当地实际和本通知要求，抓紧制定辖区政策具体落实意见或实施办法。此前发布的小额担</w:t>
      </w:r>
      <w:r w:rsidRPr="0074693D">
        <w:rPr>
          <w:rFonts w:ascii="Simsun" w:eastAsia="宋体" w:hAnsi="Simsun" w:cs="Tahoma"/>
          <w:color w:val="000000"/>
          <w:kern w:val="0"/>
          <w:sz w:val="32"/>
          <w:szCs w:val="32"/>
        </w:rPr>
        <w:lastRenderedPageBreak/>
        <w:t>保贷款政策有关规定与本通知不一致的，以本通知为准；本通知没有新的明确规定的，仍按小额担保贷款政策有关规定执行。本通知实施前巳生效的小额担保贷款合同，仍按原合同约定执行。</w:t>
      </w:r>
    </w:p>
    <w:p w:rsidR="0074693D" w:rsidRPr="0074693D" w:rsidRDefault="0074693D" w:rsidP="00F42D9A">
      <w:pPr>
        <w:widowControl/>
        <w:shd w:val="clear" w:color="auto" w:fill="FFFFFF"/>
        <w:spacing w:beforeLines="50" w:line="180" w:lineRule="atLeast"/>
        <w:ind w:firstLineChars="200" w:firstLine="640"/>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rPr>
        <w:t>请人民银行分支机构联合当地财政部门、人力资源社会保障部门将本通知尽快转发至辖区内相关金融机构和担保基金运营管理机构，扎实抓好政策贯彻实施。</w:t>
      </w:r>
    </w:p>
    <w:p w:rsidR="0074693D" w:rsidRPr="0074693D" w:rsidRDefault="0074693D" w:rsidP="0074693D">
      <w:pPr>
        <w:widowControl/>
        <w:shd w:val="clear" w:color="auto" w:fill="FFFFFF"/>
        <w:spacing w:line="180" w:lineRule="atLeast"/>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rPr>
        <w:t>                                                                         </w:t>
      </w:r>
      <w:r w:rsidR="00A11C65">
        <w:rPr>
          <w:rFonts w:ascii="Simsun" w:eastAsia="宋体" w:hAnsi="Simsun" w:cs="Tahoma"/>
          <w:color w:val="000000"/>
          <w:kern w:val="0"/>
          <w:sz w:val="32"/>
          <w:szCs w:val="32"/>
        </w:rPr>
        <w:t xml:space="preserve">                </w:t>
      </w:r>
      <w:r w:rsidRPr="0074693D">
        <w:rPr>
          <w:rFonts w:ascii="Simsun" w:eastAsia="宋体" w:hAnsi="Simsun" w:cs="Tahoma"/>
          <w:color w:val="000000"/>
          <w:kern w:val="0"/>
          <w:sz w:val="32"/>
          <w:szCs w:val="32"/>
        </w:rPr>
        <w:t>中国人民银行</w:t>
      </w:r>
      <w:r w:rsidRPr="0074693D">
        <w:rPr>
          <w:rFonts w:ascii="Simsun" w:eastAsia="宋体" w:hAnsi="Simsun" w:cs="Tahoma"/>
          <w:color w:val="000000"/>
          <w:kern w:val="0"/>
          <w:sz w:val="32"/>
          <w:szCs w:val="32"/>
        </w:rPr>
        <w:t xml:space="preserve">  </w:t>
      </w:r>
      <w:r w:rsidRPr="0074693D">
        <w:rPr>
          <w:rFonts w:ascii="Simsun" w:eastAsia="宋体" w:hAnsi="Simsun" w:cs="Tahoma"/>
          <w:color w:val="000000"/>
          <w:kern w:val="0"/>
          <w:sz w:val="32"/>
          <w:szCs w:val="32"/>
        </w:rPr>
        <w:t>财政部</w:t>
      </w:r>
      <w:r w:rsidRPr="0074693D">
        <w:rPr>
          <w:rFonts w:ascii="Simsun" w:eastAsia="宋体" w:hAnsi="Simsun" w:cs="Tahoma"/>
          <w:color w:val="000000"/>
          <w:kern w:val="0"/>
          <w:sz w:val="32"/>
          <w:szCs w:val="32"/>
        </w:rPr>
        <w:t xml:space="preserve">  </w:t>
      </w:r>
      <w:r w:rsidRPr="0074693D">
        <w:rPr>
          <w:rFonts w:ascii="Simsun" w:eastAsia="宋体" w:hAnsi="Simsun" w:cs="Tahoma"/>
          <w:color w:val="000000"/>
          <w:kern w:val="0"/>
          <w:sz w:val="32"/>
          <w:szCs w:val="32"/>
        </w:rPr>
        <w:t>人力资源社会保障部</w:t>
      </w:r>
    </w:p>
    <w:p w:rsidR="0074693D" w:rsidRPr="0074693D" w:rsidRDefault="0074693D" w:rsidP="0074693D">
      <w:pPr>
        <w:widowControl/>
        <w:shd w:val="clear" w:color="auto" w:fill="FFFFFF"/>
        <w:spacing w:line="180" w:lineRule="atLeast"/>
        <w:jc w:val="left"/>
        <w:rPr>
          <w:rFonts w:ascii="Simsun" w:eastAsia="宋体" w:hAnsi="Simsun" w:cs="Tahoma" w:hint="eastAsia"/>
          <w:color w:val="000000"/>
          <w:kern w:val="0"/>
          <w:sz w:val="32"/>
          <w:szCs w:val="32"/>
        </w:rPr>
      </w:pPr>
      <w:r w:rsidRPr="0074693D">
        <w:rPr>
          <w:rFonts w:ascii="Simsun" w:eastAsia="宋体" w:hAnsi="Simsun" w:cs="Tahoma"/>
          <w:color w:val="000000"/>
          <w:kern w:val="0"/>
          <w:sz w:val="32"/>
          <w:szCs w:val="32"/>
        </w:rPr>
        <w:t>                           2016</w:t>
      </w:r>
      <w:r w:rsidRPr="0074693D">
        <w:rPr>
          <w:rFonts w:ascii="Simsun" w:eastAsia="宋体" w:hAnsi="Simsun" w:cs="Tahoma"/>
          <w:color w:val="000000"/>
          <w:kern w:val="0"/>
          <w:sz w:val="32"/>
          <w:szCs w:val="32"/>
        </w:rPr>
        <w:t>年</w:t>
      </w:r>
      <w:r w:rsidRPr="0074693D">
        <w:rPr>
          <w:rFonts w:ascii="Simsun" w:eastAsia="宋体" w:hAnsi="Simsun" w:cs="Tahoma"/>
          <w:color w:val="000000"/>
          <w:kern w:val="0"/>
          <w:sz w:val="32"/>
          <w:szCs w:val="32"/>
        </w:rPr>
        <w:t>7</w:t>
      </w:r>
      <w:r w:rsidRPr="0074693D">
        <w:rPr>
          <w:rFonts w:ascii="Simsun" w:eastAsia="宋体" w:hAnsi="Simsun" w:cs="Tahoma"/>
          <w:color w:val="000000"/>
          <w:kern w:val="0"/>
          <w:sz w:val="32"/>
          <w:szCs w:val="32"/>
        </w:rPr>
        <w:t>月</w:t>
      </w:r>
      <w:r w:rsidRPr="0074693D">
        <w:rPr>
          <w:rFonts w:ascii="Simsun" w:eastAsia="宋体" w:hAnsi="Simsun" w:cs="Tahoma"/>
          <w:color w:val="000000"/>
          <w:kern w:val="0"/>
          <w:sz w:val="32"/>
          <w:szCs w:val="32"/>
        </w:rPr>
        <w:t>16</w:t>
      </w:r>
      <w:r w:rsidRPr="0074693D">
        <w:rPr>
          <w:rFonts w:ascii="Simsun" w:eastAsia="宋体" w:hAnsi="Simsun" w:cs="Tahoma"/>
          <w:color w:val="000000"/>
          <w:kern w:val="0"/>
          <w:sz w:val="32"/>
          <w:szCs w:val="32"/>
        </w:rPr>
        <w:t>日</w:t>
      </w:r>
    </w:p>
    <w:p w:rsidR="00506A74" w:rsidRPr="0074693D" w:rsidRDefault="00506A74">
      <w:pPr>
        <w:rPr>
          <w:sz w:val="32"/>
          <w:szCs w:val="32"/>
        </w:rPr>
      </w:pPr>
    </w:p>
    <w:sectPr w:rsidR="00506A74" w:rsidRPr="0074693D" w:rsidSect="0074693D">
      <w:footerReference w:type="default" r:id="rId6"/>
      <w:pgSz w:w="11906" w:h="16838"/>
      <w:pgMar w:top="164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C1D" w:rsidRDefault="00956C1D" w:rsidP="0074693D">
      <w:r>
        <w:separator/>
      </w:r>
    </w:p>
  </w:endnote>
  <w:endnote w:type="continuationSeparator" w:id="1">
    <w:p w:rsidR="00956C1D" w:rsidRDefault="00956C1D" w:rsidP="00746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970"/>
      <w:docPartObj>
        <w:docPartGallery w:val="Page Numbers (Bottom of Page)"/>
        <w:docPartUnique/>
      </w:docPartObj>
    </w:sdtPr>
    <w:sdtContent>
      <w:p w:rsidR="0074693D" w:rsidRDefault="00367981">
        <w:pPr>
          <w:pStyle w:val="a4"/>
          <w:jc w:val="center"/>
        </w:pPr>
        <w:fldSimple w:instr=" PAGE   \* MERGEFORMAT ">
          <w:r w:rsidR="00F42D9A" w:rsidRPr="00F42D9A">
            <w:rPr>
              <w:noProof/>
              <w:lang w:val="zh-CN"/>
            </w:rPr>
            <w:t>1</w:t>
          </w:r>
        </w:fldSimple>
      </w:p>
    </w:sdtContent>
  </w:sdt>
  <w:p w:rsidR="0074693D" w:rsidRDefault="007469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C1D" w:rsidRDefault="00956C1D" w:rsidP="0074693D">
      <w:r>
        <w:separator/>
      </w:r>
    </w:p>
  </w:footnote>
  <w:footnote w:type="continuationSeparator" w:id="1">
    <w:p w:rsidR="00956C1D" w:rsidRDefault="00956C1D" w:rsidP="00746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93D"/>
    <w:rsid w:val="00367981"/>
    <w:rsid w:val="00506A74"/>
    <w:rsid w:val="0074693D"/>
    <w:rsid w:val="00956C1D"/>
    <w:rsid w:val="00A11C65"/>
    <w:rsid w:val="00F42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981"/>
    <w:pPr>
      <w:widowControl w:val="0"/>
      <w:jc w:val="both"/>
    </w:pPr>
  </w:style>
  <w:style w:type="paragraph" w:styleId="1">
    <w:name w:val="heading 1"/>
    <w:basedOn w:val="a"/>
    <w:link w:val="1Char"/>
    <w:uiPriority w:val="9"/>
    <w:qFormat/>
    <w:rsid w:val="007469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93D"/>
    <w:rPr>
      <w:sz w:val="18"/>
      <w:szCs w:val="18"/>
    </w:rPr>
  </w:style>
  <w:style w:type="paragraph" w:styleId="a4">
    <w:name w:val="footer"/>
    <w:basedOn w:val="a"/>
    <w:link w:val="Char0"/>
    <w:uiPriority w:val="99"/>
    <w:unhideWhenUsed/>
    <w:rsid w:val="0074693D"/>
    <w:pPr>
      <w:tabs>
        <w:tab w:val="center" w:pos="4153"/>
        <w:tab w:val="right" w:pos="8306"/>
      </w:tabs>
      <w:snapToGrid w:val="0"/>
      <w:jc w:val="left"/>
    </w:pPr>
    <w:rPr>
      <w:sz w:val="18"/>
      <w:szCs w:val="18"/>
    </w:rPr>
  </w:style>
  <w:style w:type="character" w:customStyle="1" w:styleId="Char0">
    <w:name w:val="页脚 Char"/>
    <w:basedOn w:val="a0"/>
    <w:link w:val="a4"/>
    <w:uiPriority w:val="99"/>
    <w:rsid w:val="0074693D"/>
    <w:rPr>
      <w:sz w:val="18"/>
      <w:szCs w:val="18"/>
    </w:rPr>
  </w:style>
  <w:style w:type="character" w:customStyle="1" w:styleId="1Char">
    <w:name w:val="标题 1 Char"/>
    <w:basedOn w:val="a0"/>
    <w:link w:val="1"/>
    <w:uiPriority w:val="9"/>
    <w:rsid w:val="0074693D"/>
    <w:rPr>
      <w:rFonts w:ascii="宋体" w:eastAsia="宋体" w:hAnsi="宋体" w:cs="宋体"/>
      <w:b/>
      <w:bCs/>
      <w:kern w:val="36"/>
      <w:sz w:val="48"/>
      <w:szCs w:val="48"/>
    </w:rPr>
  </w:style>
  <w:style w:type="character" w:customStyle="1" w:styleId="apple-converted-space">
    <w:name w:val="apple-converted-space"/>
    <w:basedOn w:val="a0"/>
    <w:rsid w:val="0074693D"/>
  </w:style>
  <w:style w:type="paragraph" w:styleId="a5">
    <w:name w:val="Normal (Web)"/>
    <w:basedOn w:val="a"/>
    <w:uiPriority w:val="99"/>
    <w:semiHidden/>
    <w:unhideWhenUsed/>
    <w:rsid w:val="007469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4006711">
      <w:bodyDiv w:val="1"/>
      <w:marLeft w:val="0"/>
      <w:marRight w:val="0"/>
      <w:marTop w:val="0"/>
      <w:marBottom w:val="0"/>
      <w:divBdr>
        <w:top w:val="none" w:sz="0" w:space="0" w:color="auto"/>
        <w:left w:val="none" w:sz="0" w:space="0" w:color="auto"/>
        <w:bottom w:val="none" w:sz="0" w:space="0" w:color="auto"/>
        <w:right w:val="none" w:sz="0" w:space="0" w:color="auto"/>
      </w:divBdr>
      <w:divsChild>
        <w:div w:id="1416973082">
          <w:marLeft w:val="0"/>
          <w:marRight w:val="0"/>
          <w:marTop w:val="100"/>
          <w:marBottom w:val="100"/>
          <w:divBdr>
            <w:top w:val="none" w:sz="0" w:space="0" w:color="auto"/>
            <w:left w:val="none" w:sz="0" w:space="0" w:color="auto"/>
            <w:bottom w:val="none" w:sz="0" w:space="0" w:color="auto"/>
            <w:right w:val="none" w:sz="0" w:space="0" w:color="auto"/>
          </w:divBdr>
        </w:div>
        <w:div w:id="114408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2078</Characters>
  <Application>Microsoft Office Word</Application>
  <DocSecurity>0</DocSecurity>
  <Lines>17</Lines>
  <Paragraphs>4</Paragraphs>
  <ScaleCrop>false</ScaleCrop>
  <Company>Hewlett-Packard Company</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2016-09-21T01:47:00Z</dcterms:created>
  <dcterms:modified xsi:type="dcterms:W3CDTF">2016-09-21T01:47:00Z</dcterms:modified>
</cp:coreProperties>
</file>