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75145">
      <w:pPr>
        <w:spacing w:line="58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北京市朝阳区人民政府三里屯街道办事处</w:t>
      </w: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年度行政执法统计年报</w:t>
      </w:r>
    </w:p>
    <w:p w14:paraId="3CBA5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按照《北京市行政执法公示办法》的相关规定，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三里屯街道办事处</w:t>
      </w:r>
      <w:r>
        <w:rPr>
          <w:rFonts w:ascii="Times New Roman" w:hAnsi="Times New Roman" w:eastAsia="仿宋_GB2312" w:cs="Times New Roman"/>
          <w:sz w:val="32"/>
          <w:szCs w:val="32"/>
        </w:rPr>
        <w:t>将20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年度行政执法情况报告如下：</w:t>
      </w:r>
    </w:p>
    <w:p w14:paraId="031D4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一、执法主体名称</w:t>
      </w:r>
    </w:p>
    <w:p w14:paraId="09CD5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执法主体名称：北京市朝阳区人民政府三里屯街道办事处综合行政执法队。 </w:t>
      </w:r>
    </w:p>
    <w:p w14:paraId="55E3F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二、执法岗位设置及执法人员在岗情况</w:t>
      </w:r>
    </w:p>
    <w:p w14:paraId="3C16F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承担执法工作的科室编制数为1个，执法队编制数为23个。按照科室职责分工设置了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个执法岗位，分别是A岗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2个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，在岗人员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091B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三、执法力量投入情况</w:t>
      </w:r>
    </w:p>
    <w:p w14:paraId="5D175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取得行政执法资格证的人员有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24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人，全年参与执法人数为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人。</w:t>
      </w:r>
    </w:p>
    <w:p w14:paraId="0F6FA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四、政务服务事项的办理情况</w:t>
      </w:r>
    </w:p>
    <w:p w14:paraId="68F30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街道政务服务中心共办理160余项业务，涉及民政、残联、住保、社保等领域，政务中心设立对外综合窗口5个，专业窗口4个。全年社保业务量13500余件，住保业务量3000余件，民政残联业务量2605件，退役军人业务量2150件，全年总计21255余件。</w:t>
      </w:r>
    </w:p>
    <w:p w14:paraId="09F8D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五、执法检查计划执行情况</w:t>
      </w:r>
    </w:p>
    <w:p w14:paraId="6CFA8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严格执行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2025年各项执法检查计划，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全年共录入执法检查单6564件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，处罚案件719件。本机关对同一企业实施现场检查年度频次上限为6次/年，符合要求。</w:t>
      </w:r>
    </w:p>
    <w:p w14:paraId="6AE02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六、行政处罚案件的办理情况</w:t>
      </w:r>
    </w:p>
    <w:p w14:paraId="476A1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2025年1—12月份，一般行政处罚程序，共处罚案件431起（行政处案件361起，不予行政处罚案件70起），罚款301536.20元。</w:t>
      </w:r>
    </w:p>
    <w:p w14:paraId="12FF2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其中：市容环境卫生管理方面，立案312起，罚款132020元（生活垃圾分类立案35起，罚款23300元）；公用事业管理方面，立案39起，罚款0元；园林绿化管理方面，立案1起，罚款2516.2元；环境保护管理方面，立案13起，罚款54000元；施工现场管理方面，立案7起，罚款70000元；停车管理方面，立案8起，罚款13500元；市场监督管理方面，立案7起，罚款3500元；</w:t>
      </w:r>
    </w:p>
    <w:p w14:paraId="5CA4B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2024年1—12月份，简易程序共处罚288起，罚款19550元。</w:t>
      </w:r>
    </w:p>
    <w:p w14:paraId="555E7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  <w:lang w:eastAsia="zh-CN"/>
        </w:rPr>
        <w:t>七</w:t>
      </w:r>
      <w:r>
        <w:rPr>
          <w:rFonts w:ascii="Times New Roman" w:hAnsi="黑体" w:eastAsia="黑体" w:cs="Times New Roman"/>
          <w:kern w:val="0"/>
          <w:sz w:val="32"/>
          <w:szCs w:val="32"/>
        </w:rPr>
        <w:t>、行政</w:t>
      </w:r>
      <w:r>
        <w:rPr>
          <w:rFonts w:hint="eastAsia" w:ascii="Times New Roman" w:hAnsi="黑体" w:eastAsia="黑体" w:cs="Times New Roman"/>
          <w:kern w:val="0"/>
          <w:sz w:val="32"/>
          <w:szCs w:val="32"/>
          <w:lang w:eastAsia="zh-CN"/>
        </w:rPr>
        <w:t>强制</w:t>
      </w:r>
      <w:r>
        <w:rPr>
          <w:rFonts w:ascii="Times New Roman" w:hAnsi="黑体" w:eastAsia="黑体" w:cs="Times New Roman"/>
          <w:kern w:val="0"/>
          <w:sz w:val="32"/>
          <w:szCs w:val="32"/>
        </w:rPr>
        <w:t>案件的办理情况</w:t>
      </w:r>
    </w:p>
    <w:p w14:paraId="0EF1C3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/>
        <w:textAlignment w:val="auto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三里屯综合执法队2025年行政强制处罚案件共0件。</w:t>
      </w:r>
    </w:p>
    <w:p w14:paraId="73E98C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八、投诉、举报案件的受理和分类办理情况</w:t>
      </w:r>
    </w:p>
    <w:bookmarkEnd w:id="0"/>
    <w:p w14:paraId="2AED51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三里屯综合行政执法队2025年共受理12345热线举报1966件，涉及违法建设308件、施工工地241件、噪声扰民139件、游商135件、黑车60件、吸烟56件、门前三包29件、油烟扰民18件、非法小广告18件、群租房16件等方面。接诉即办，第一时间到达现场，切实提高案件办理的满意率和解决率。</w:t>
      </w:r>
    </w:p>
    <w:p w14:paraId="276D6A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九、行政执法机关认为需要公示的请他情况</w:t>
      </w:r>
    </w:p>
    <w:p w14:paraId="710D7D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无。</w:t>
      </w:r>
    </w:p>
    <w:p w14:paraId="5ADA7C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</w:p>
    <w:p w14:paraId="08B3DD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/>
        <w:jc w:val="right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北京市朝阳区人民政府三里屯街道办事处</w:t>
      </w:r>
    </w:p>
    <w:p w14:paraId="641852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/>
        <w:jc w:val="center"/>
        <w:textAlignment w:val="auto"/>
        <w:outlineLvl w:val="9"/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             二〇二六年一月十九日</w:t>
      </w:r>
    </w:p>
    <w:sectPr>
      <w:footerReference r:id="rId3" w:type="default"/>
      <w:pgSz w:w="11906" w:h="16838"/>
      <w:pgMar w:top="1247" w:right="1588" w:bottom="141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97380"/>
    </w:sdtPr>
    <w:sdtContent>
      <w:p w14:paraId="1B841B00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72CC64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0257D"/>
    <w:rsid w:val="056C59AB"/>
    <w:rsid w:val="0A1620A7"/>
    <w:rsid w:val="1D50257D"/>
    <w:rsid w:val="345D02F4"/>
    <w:rsid w:val="39482602"/>
    <w:rsid w:val="49D01BC6"/>
    <w:rsid w:val="52333D10"/>
    <w:rsid w:val="5DF78850"/>
    <w:rsid w:val="5FDFE691"/>
    <w:rsid w:val="6AF93324"/>
    <w:rsid w:val="6BB772B1"/>
    <w:rsid w:val="719C03E0"/>
    <w:rsid w:val="77FFFA76"/>
    <w:rsid w:val="BFD70F73"/>
    <w:rsid w:val="C8AC5EE4"/>
    <w:rsid w:val="FF6D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2024-01-17T18:40:00Z</dcterms:created>
  <dc:creator>郭智鲲</dc:creator>
  <cp:lastModifiedBy>比目鱼</cp:lastModifiedBy>
  <dcterms:modified xsi:type="dcterms:W3CDTF">2026-01-19T17:19:15Z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E520ED395A3BDF4EBDEB6969379A90B4_42</vt:lpwstr>
  </property>
</Properties>
</file>