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宋体" w:eastAsia="仿宋_GB2312" w:cs="宋体"/>
          <w:color w:val="000000"/>
          <w:kern w:val="0"/>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重点支出项目（政策）绩效评价报告</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（参考模板）</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高碑店乡方家村老旧小区综合整治项目是经市政府批复的</w:t>
      </w:r>
      <w:r>
        <w:rPr>
          <w:rFonts w:hint="eastAsia" w:ascii="楷体_GB2312" w:hAnsi="楷体_GB2312" w:eastAsia="楷体_GB2312" w:cs="楷体_GB2312"/>
          <w:sz w:val="32"/>
          <w:szCs w:val="32"/>
          <w:lang w:val="en-US" w:eastAsia="zh-CN"/>
        </w:rPr>
        <w:t xml:space="preserve">2021年第五批老旧小区综合整治项目（京老旧办发【2021】27号）。主要是对方家村小区的两栋楼宇，14933.14平方米实施节能综合改造和公共区域整治。施工内容包括：拆除护栏、更换住户窗户、增加楼体外保温和防水、改造楼内上下水、架空线入地和公共区域环境整治等工程，目前已全部完工。该项目资金预算总金额1837.999227万元，合同签订总金额1794.279415万元，其中财政资金1794.279415万元，现已支出1293.683532万元，占合同总金额约80%。 </w:t>
      </w:r>
    </w:p>
    <w:p>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该项目的施工地点是高碑店乡方家村小区，建筑面积约</w:t>
      </w:r>
      <w:r>
        <w:rPr>
          <w:rFonts w:hint="eastAsia" w:ascii="楷体_GB2312" w:hAnsi="楷体_GB2312" w:eastAsia="楷体_GB2312" w:cs="楷体_GB2312"/>
          <w:sz w:val="32"/>
          <w:szCs w:val="32"/>
          <w:lang w:val="en-US" w:eastAsia="zh-CN"/>
        </w:rPr>
        <w:t>14933.14平方米，改造内容涉及居民174户。该项目实施完成后，将更新完善该小区174户居民的外保温和防水，更换上下水立管、拆除护栏，规整空调等，同时翻新车棚、修缮停车场、整治小区内部环境。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该项目于2024年4月进场施工，经过8个月的施工，现已全部完工，改造效果得到大多数居民的认可。根据合同约定和工程完成进度，资金支付至总金额的80%。</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该项目</w:t>
      </w:r>
      <w:r>
        <w:rPr>
          <w:rFonts w:hint="eastAsia" w:ascii="楷体_GB2312" w:hAnsi="楷体_GB2312" w:eastAsia="楷体_GB2312" w:cs="楷体_GB2312"/>
          <w:sz w:val="32"/>
          <w:szCs w:val="32"/>
          <w:lang w:val="en-US" w:eastAsia="zh-CN"/>
        </w:rPr>
        <w:t>对方家村小区的两栋楼宇，14933.14平方米实施节能综合改造和公共区域整治。施工内容包括：拆除护栏、更换住户窗户、增加楼体外保温和防水、改造楼内上下水、架空线入地和公共区域环境整治等工程。项目于2024年4月开始进场施工，2024年年底竣工。截止完工，已支出1293.683532万元，占合同总金额约80%。 方家村老旧小区改造得到了居民的高度认可，增强了群众的安全感、获得感、幸福感，</w:t>
      </w:r>
      <w:r>
        <w:rPr>
          <w:rFonts w:hint="eastAsia" w:ascii="楷体_GB2312" w:hAnsi="楷体_GB2312" w:eastAsia="楷体_GB2312" w:cs="楷体_GB2312"/>
          <w:sz w:val="32"/>
          <w:szCs w:val="32"/>
          <w:lang w:val="en-US" w:eastAsia="zh-CN"/>
        </w:rPr>
        <w:t>还收到了居民的锦旗。</w:t>
      </w:r>
      <w:r>
        <w:rPr>
          <w:rFonts w:hint="eastAsia" w:ascii="楷体_GB2312" w:hAnsi="楷体_GB2312" w:eastAsia="楷体_GB2312" w:cs="楷体_GB2312"/>
          <w:sz w:val="32"/>
          <w:szCs w:val="32"/>
          <w:lang w:eastAsia="zh-CN"/>
        </w:rPr>
        <w:t>通过对施工内容、施工进度、资金支出进度及居民满意度的考察，测评</w:t>
      </w:r>
      <w:r>
        <w:rPr>
          <w:rFonts w:hint="eastAsia" w:ascii="楷体_GB2312" w:hAnsi="楷体_GB2312" w:eastAsia="楷体_GB2312" w:cs="楷体_GB2312"/>
          <w:sz w:val="32"/>
          <w:szCs w:val="32"/>
        </w:rPr>
        <w:t>绩效评价目的、对象和范围。</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（二）绩效评价原则、评价指标体系（附表说明）、评价方法、评价标准等。</w:t>
      </w:r>
      <w:r>
        <w:rPr>
          <w:rFonts w:hint="eastAsia" w:ascii="楷体_GB2312" w:hAnsi="楷体_GB2312" w:eastAsia="楷体_GB2312" w:cs="楷体_GB2312"/>
          <w:sz w:val="32"/>
          <w:szCs w:val="32"/>
          <w:highlight w:val="none"/>
          <w:lang w:eastAsia="zh-CN"/>
        </w:rPr>
        <w:t>依据相关性原则、系统性原则、经济性原则、重要性原则制定评价方案。评价方法有成本效益分析法、因素分析法、公众评判法等。评判标准根据工程的计划完成时间、改造面积、资金支出情况、群众满意度等多方面考察。</w:t>
      </w:r>
    </w:p>
    <w:p>
      <w:pPr>
        <w:spacing w:line="6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（三）绩效评价工作过程。</w:t>
      </w:r>
      <w:r>
        <w:rPr>
          <w:rFonts w:hint="eastAsia" w:ascii="楷体_GB2312" w:hAnsi="楷体_GB2312" w:eastAsia="楷体_GB2312" w:cs="楷体_GB2312"/>
          <w:sz w:val="32"/>
          <w:szCs w:val="32"/>
          <w:highlight w:val="none"/>
          <w:lang w:eastAsia="zh-CN"/>
        </w:rPr>
        <w:t>首先明确年度总目标，通过预期目标和实际完成情况，考核工作绩效；其次详细拆分绩效目标，从产出指标、效益指标、群众满意度、成本指标这四大方面指导工程完成时效、质量标准、经济成本、社会效益、群众满意度等方面结合施工进度和支付情况完成绩效评价。</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spacing w:line="600" w:lineRule="exact"/>
        <w:ind w:firstLine="640" w:firstLineChars="200"/>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该项目按合同约定时间、施工内容有序推进，根据施工进度、合同约定及财政资金拨付情况，我单位支付</w:t>
      </w:r>
      <w:bookmarkStart w:id="0" w:name="_GoBack"/>
      <w:bookmarkEnd w:id="0"/>
      <w:r>
        <w:rPr>
          <w:rFonts w:hint="eastAsia" w:ascii="楷体_GB2312" w:hAnsi="楷体_GB2312" w:eastAsia="楷体_GB2312" w:cs="楷体_GB2312"/>
          <w:sz w:val="32"/>
          <w:szCs w:val="32"/>
          <w:highlight w:val="none"/>
          <w:lang w:eastAsia="zh-CN"/>
        </w:rPr>
        <w:t>工程费及各项相关费用。产出指标、经济指标、社会效益指标、群众满意度均达到制定的标准，自评分为</w:t>
      </w:r>
      <w:r>
        <w:rPr>
          <w:rFonts w:hint="eastAsia" w:ascii="楷体_GB2312" w:hAnsi="楷体_GB2312" w:eastAsia="楷体_GB2312" w:cs="楷体_GB2312"/>
          <w:sz w:val="32"/>
          <w:szCs w:val="32"/>
          <w:highlight w:val="none"/>
          <w:lang w:val="en-US" w:eastAsia="zh-CN"/>
        </w:rPr>
        <w:t>100分。</w:t>
      </w:r>
    </w:p>
    <w:p>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（明确自评打分、等级及分析结论，附相关评分表）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（一）项目决策情况。</w:t>
      </w:r>
      <w:r>
        <w:rPr>
          <w:rFonts w:hint="eastAsia" w:ascii="楷体_GB2312" w:hAnsi="楷体_GB2312" w:eastAsia="楷体_GB2312" w:cs="楷体_GB2312"/>
          <w:sz w:val="32"/>
          <w:szCs w:val="32"/>
          <w:lang w:eastAsia="zh-CN"/>
        </w:rPr>
        <w:t>方家村老旧小区综合整治项目</w:t>
      </w:r>
      <w:r>
        <w:rPr>
          <w:rFonts w:hint="eastAsia" w:ascii="楷体_GB2312" w:hAnsi="楷体_GB2312" w:eastAsia="楷体_GB2312" w:cs="楷体_GB2312"/>
          <w:sz w:val="32"/>
          <w:szCs w:val="32"/>
        </w:rPr>
        <w:t>，是按</w:t>
      </w:r>
      <w:r>
        <w:rPr>
          <w:rFonts w:hint="eastAsia" w:ascii="楷体_GB2312" w:hAnsi="楷体_GB2312" w:eastAsia="楷体_GB2312" w:cs="楷体_GB2312"/>
          <w:sz w:val="32"/>
          <w:szCs w:val="32"/>
          <w:lang w:val="en-US" w:eastAsia="zh-CN"/>
        </w:rPr>
        <w:t>京老旧办发【2021】27号</w:t>
      </w:r>
      <w:r>
        <w:rPr>
          <w:rFonts w:hint="eastAsia" w:ascii="楷体_GB2312" w:hAnsi="楷体_GB2312" w:eastAsia="楷体_GB2312" w:cs="楷体_GB2312"/>
          <w:sz w:val="32"/>
          <w:szCs w:val="32"/>
        </w:rPr>
        <w:t>《关于确认202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年第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批老旧小区综合整治项目及有关工作的通知》要求推进实施的。</w:t>
      </w:r>
      <w:r>
        <w:rPr>
          <w:rFonts w:hint="eastAsia" w:ascii="楷体_GB2312" w:hAnsi="楷体_GB2312" w:eastAsia="楷体_GB2312" w:cs="楷体_GB2312"/>
          <w:sz w:val="32"/>
          <w:szCs w:val="32"/>
          <w:lang w:val="en-US" w:eastAsia="zh-CN"/>
        </w:rPr>
        <w:t>2021年第二十三次乡长办公会确定了该项目的工作方案和二类费政采事宜；于2022年第十一次乡长办公会和第十二次党委会</w:t>
      </w:r>
      <w:r>
        <w:rPr>
          <w:rFonts w:hint="eastAsia" w:ascii="楷体_GB2312" w:hAnsi="楷体_GB2312" w:eastAsia="楷体_GB2312" w:cs="楷体_GB2312"/>
          <w:sz w:val="32"/>
          <w:szCs w:val="32"/>
        </w:rPr>
        <w:t>同意，</w:t>
      </w:r>
      <w:r>
        <w:rPr>
          <w:rFonts w:hint="eastAsia" w:ascii="楷体_GB2312" w:hAnsi="楷体_GB2312" w:eastAsia="楷体_GB2312" w:cs="楷体_GB2312"/>
          <w:sz w:val="32"/>
          <w:szCs w:val="32"/>
          <w:lang w:eastAsia="zh-CN"/>
        </w:rPr>
        <w:t>确定了项目的设计方案和工程费政采事宜，</w:t>
      </w:r>
      <w:r>
        <w:rPr>
          <w:rFonts w:hint="eastAsia" w:ascii="楷体_GB2312" w:hAnsi="楷体_GB2312" w:eastAsia="楷体_GB2312" w:cs="楷体_GB2312"/>
          <w:sz w:val="32"/>
          <w:szCs w:val="32"/>
        </w:rPr>
        <w:t>并通过区联席会后，按照政府采购立项、招标相关标准进行立项、确定项目的</w:t>
      </w:r>
      <w:r>
        <w:rPr>
          <w:rFonts w:hint="eastAsia" w:ascii="楷体_GB2312" w:hAnsi="楷体_GB2312" w:eastAsia="楷体_GB2312" w:cs="楷体_GB2312"/>
          <w:sz w:val="32"/>
          <w:szCs w:val="32"/>
          <w:lang w:eastAsia="zh-CN"/>
        </w:rPr>
        <w:t>施工</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2023年11月签订了施工合同。</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项目过程情况。该项目分楼本体改造和架空线入地两部分，</w:t>
      </w:r>
      <w:r>
        <w:rPr>
          <w:rFonts w:hint="eastAsia" w:ascii="楷体_GB2312" w:hAnsi="楷体_GB2312" w:eastAsia="楷体_GB2312" w:cs="楷体_GB2312"/>
          <w:sz w:val="32"/>
          <w:szCs w:val="32"/>
          <w:lang w:val="en-US" w:eastAsia="zh-CN"/>
        </w:rPr>
        <w:t>2024年4月楼本体改造施工单位首先进场施工，先后实施了拆除现有护栏、增加楼本体防水和外保温、粉刷楼本体、更换部门单元的上下水立管、安装空调防护栏、翻新楼道等工程，2024年10月架空线入地单位进场施工，先后完成了修整停车场、重修自行车棚、整治公共区域和架空线入地等工程，2024年12月全部完工</w:t>
      </w:r>
      <w:r>
        <w:rPr>
          <w:rFonts w:hint="eastAsia" w:ascii="楷体_GB2312" w:hAnsi="楷体_GB2312" w:eastAsia="楷体_GB2312" w:cs="楷体_GB2312"/>
          <w:sz w:val="32"/>
          <w:szCs w:val="32"/>
          <w:lang w:eastAsia="zh-CN"/>
        </w:rPr>
        <w:t>。</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项目产出情况。该项目的实施完成了方家村两栋多层建筑物，</w:t>
      </w:r>
      <w:r>
        <w:rPr>
          <w:rFonts w:hint="eastAsia" w:ascii="楷体_GB2312" w:hAnsi="楷体_GB2312" w:eastAsia="楷体_GB2312" w:cs="楷体_GB2312"/>
          <w:sz w:val="32"/>
          <w:szCs w:val="32"/>
          <w:lang w:val="en-US" w:eastAsia="zh-CN"/>
        </w:rPr>
        <w:t>14933.14平方米实施节能综合改造和公共区域整治，拆除了楼体现有护栏、一层加装隐形防护栏、两栋楼节能综合改造、更换16趟上下水立管、通信架空线入地721米和路灯架空线入地1442米等。</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项目效益情况。通过增加楼本体外保温、更新</w:t>
      </w:r>
      <w:r>
        <w:rPr>
          <w:rFonts w:hint="eastAsia" w:ascii="楷体_GB2312" w:hAnsi="楷体_GB2312" w:eastAsia="楷体_GB2312" w:cs="楷体_GB2312"/>
          <w:sz w:val="32"/>
          <w:szCs w:val="32"/>
          <w:lang w:val="en-US" w:eastAsia="zh-CN"/>
        </w:rPr>
        <w:t>16趟</w:t>
      </w:r>
      <w:r>
        <w:rPr>
          <w:rFonts w:hint="eastAsia" w:ascii="楷体_GB2312" w:hAnsi="楷体_GB2312" w:eastAsia="楷体_GB2312" w:cs="楷体_GB2312"/>
          <w:sz w:val="32"/>
          <w:szCs w:val="32"/>
          <w:lang w:eastAsia="zh-CN"/>
        </w:rPr>
        <w:t>上下水立管、增设停车位和充电桩、粉刷楼本体楼梯间、整治小区公共区域的环境等工程，解决了居民生活的实际问题，提升了生活便利性和舒适度，改善了</w:t>
      </w:r>
      <w:r>
        <w:rPr>
          <w:rFonts w:hint="eastAsia" w:ascii="楷体_GB2312" w:hAnsi="楷体_GB2312" w:eastAsia="楷体_GB2312" w:cs="楷体_GB2312"/>
          <w:sz w:val="32"/>
          <w:szCs w:val="32"/>
          <w:lang w:val="en-US" w:eastAsia="zh-CN"/>
        </w:rPr>
        <w:t>174户居民的生活环境，提高了百姓的生活幸福指数。</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主要经营及做法：</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建立高效统筹机制，“区委统筹、街乡负责、部门实施、属地协作、居民参与”的工作机制，及时协调解决问题。</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加强长效管理，引导和推动组建业主委员会，提升物业公司管理规范化、专业化、市场化水平。</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黑体" w:hAnsi="黑体" w:eastAsia="黑体" w:cs="黑体"/>
          <w:sz w:val="32"/>
          <w:szCs w:val="32"/>
        </w:rPr>
        <w:t xml:space="preserve"> </w:t>
      </w:r>
      <w:r>
        <w:rPr>
          <w:rFonts w:hint="eastAsia" w:ascii="楷体_GB2312" w:hAnsi="楷体_GB2312" w:eastAsia="楷体_GB2312" w:cs="楷体_GB2312"/>
          <w:sz w:val="32"/>
          <w:szCs w:val="32"/>
          <w:lang w:eastAsia="zh-CN"/>
        </w:rPr>
        <w:t>存在的问题及原因：</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居民参与度低，民意调查不深入，导致改造方案与居民需求不匹配；改造过程中未充分邀请居民代表参与监督，未进行居民满意度调查等，居民缺乏参与感。</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基础设施改造难度大，老旧小区基础设施老化、破损严重，地下管线复杂，改造时易遇到技术难题和安全风险，且需要协调多个专业部门和单位，沟通成本高、协调难度大。</w:t>
      </w:r>
    </w:p>
    <w:p>
      <w:p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后期管护难，改造后设施无人管护，物业公司因盈利少、收费难等问题服务水平有限；基层治理水平有待提升。</w:t>
      </w:r>
    </w:p>
    <w:p>
      <w:pPr>
        <w:numPr>
          <w:ilvl w:val="0"/>
          <w:numId w:val="3"/>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numPr>
          <w:numId w:val="0"/>
        </w:num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无。</w:t>
      </w:r>
    </w:p>
    <w:p>
      <w:pPr>
        <w:numPr>
          <w:ilvl w:val="0"/>
          <w:numId w:val="3"/>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numPr>
          <w:ilvl w:val="0"/>
          <w:numId w:val="0"/>
        </w:num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无。</w:t>
      </w:r>
    </w:p>
    <w:p>
      <w:pPr>
        <w:spacing w:line="600" w:lineRule="exact"/>
        <w:ind w:firstLine="640" w:firstLineChars="200"/>
        <w:rPr>
          <w:rFonts w:ascii="黑体" w:hAnsi="黑体" w:eastAsia="黑体" w:cs="黑体"/>
          <w:sz w:val="32"/>
          <w:szCs w:val="32"/>
        </w:rPr>
      </w:pPr>
    </w:p>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注意事项：</w:t>
      </w:r>
    </w:p>
    <w:p>
      <w:pPr>
        <w:numPr>
          <w:ilvl w:val="0"/>
          <w:numId w:val="4"/>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应按照《北京市项目支出绩效评价管理办法》（京财绩效〔2020〕2146号）的相关评价细则开展工作，重点绩效评价项目指标设置科学合理、与评价对象密切相关，指标内涵应明确、具体、可衡量，产出、效益指标权重合计不低于60%。</w:t>
      </w:r>
    </w:p>
    <w:p>
      <w:pPr>
        <w:numPr>
          <w:ilvl w:val="0"/>
          <w:numId w:val="4"/>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绩效评价报告反映的情况应符合客观事实，评价指标分析、问题及建议等内容应客观合理、符合逻辑、密切相关。</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9C78"/>
    <w:multiLevelType w:val="singleLevel"/>
    <w:tmpl w:val="06FC9C78"/>
    <w:lvl w:ilvl="0" w:tentative="0">
      <w:start w:val="6"/>
      <w:numFmt w:val="chineseCounting"/>
      <w:suff w:val="nothing"/>
      <w:lvlText w:val="%1、"/>
      <w:lvlJc w:val="left"/>
      <w:rPr>
        <w:rFonts w:hint="eastAsia"/>
      </w:rPr>
    </w:lvl>
  </w:abstractNum>
  <w:abstractNum w:abstractNumId="1">
    <w:nsid w:val="67886A0B"/>
    <w:multiLevelType w:val="singleLevel"/>
    <w:tmpl w:val="67886A0B"/>
    <w:lvl w:ilvl="0" w:tentative="0">
      <w:start w:val="1"/>
      <w:numFmt w:val="chineseCounting"/>
      <w:suff w:val="nothing"/>
      <w:lvlText w:val="%1、"/>
      <w:lvlJc w:val="left"/>
    </w:lvl>
  </w:abstractNum>
  <w:abstractNum w:abstractNumId="2">
    <w:nsid w:val="67886AE8"/>
    <w:multiLevelType w:val="singleLevel"/>
    <w:tmpl w:val="67886AE8"/>
    <w:lvl w:ilvl="0" w:tentative="0">
      <w:start w:val="1"/>
      <w:numFmt w:val="decimal"/>
      <w:suff w:val="nothing"/>
      <w:lvlText w:val="%1."/>
      <w:lvlJc w:val="left"/>
    </w:lvl>
  </w:abstractNum>
  <w:abstractNum w:abstractNumId="3">
    <w:nsid w:val="7700BBDF"/>
    <w:multiLevelType w:val="singleLevel"/>
    <w:tmpl w:val="7700BBD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14336D2"/>
    <w:rsid w:val="020B66C8"/>
    <w:rsid w:val="0497350F"/>
    <w:rsid w:val="04CD51EF"/>
    <w:rsid w:val="06381AF5"/>
    <w:rsid w:val="06B46405"/>
    <w:rsid w:val="083E51F8"/>
    <w:rsid w:val="0A8A585C"/>
    <w:rsid w:val="0C671698"/>
    <w:rsid w:val="11677E1C"/>
    <w:rsid w:val="129D132F"/>
    <w:rsid w:val="1FA31EA6"/>
    <w:rsid w:val="1FE85C7B"/>
    <w:rsid w:val="243B706D"/>
    <w:rsid w:val="2B954D4F"/>
    <w:rsid w:val="2DEE0413"/>
    <w:rsid w:val="2FDE7B11"/>
    <w:rsid w:val="30A333B7"/>
    <w:rsid w:val="31AF3171"/>
    <w:rsid w:val="33803339"/>
    <w:rsid w:val="37173543"/>
    <w:rsid w:val="3ADD1E2E"/>
    <w:rsid w:val="3B2F13E4"/>
    <w:rsid w:val="3BBC6527"/>
    <w:rsid w:val="3D936B74"/>
    <w:rsid w:val="3FF76880"/>
    <w:rsid w:val="400C3B5F"/>
    <w:rsid w:val="414A6F5D"/>
    <w:rsid w:val="42145A41"/>
    <w:rsid w:val="43001C5B"/>
    <w:rsid w:val="43744EF9"/>
    <w:rsid w:val="446A2EB4"/>
    <w:rsid w:val="4762561B"/>
    <w:rsid w:val="48F64FC6"/>
    <w:rsid w:val="50290C58"/>
    <w:rsid w:val="54A943A2"/>
    <w:rsid w:val="54C21CD4"/>
    <w:rsid w:val="583F01E6"/>
    <w:rsid w:val="5C073259"/>
    <w:rsid w:val="654975DD"/>
    <w:rsid w:val="655F6BFE"/>
    <w:rsid w:val="674A7A02"/>
    <w:rsid w:val="68DB1471"/>
    <w:rsid w:val="693B2E10"/>
    <w:rsid w:val="6A234FFC"/>
    <w:rsid w:val="71AE6998"/>
    <w:rsid w:val="77384FBA"/>
    <w:rsid w:val="78FD77D2"/>
    <w:rsid w:val="79A304E1"/>
    <w:rsid w:val="7AB7FF50"/>
    <w:rsid w:val="7BFEB0DB"/>
    <w:rsid w:val="7D3B36D3"/>
    <w:rsid w:val="7DEA0DA1"/>
    <w:rsid w:val="7DEF60B8"/>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21</Characters>
  <Lines>1</Lines>
  <Paragraphs>1</Paragraphs>
  <TotalTime>133</TotalTime>
  <ScaleCrop>false</ScaleCrop>
  <LinksUpToDate>false</LinksUpToDate>
  <CharactersWithSpaces>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2025-01-16T07:21:00Z</cp:lastPrinted>
  <dcterms:modified xsi:type="dcterms:W3CDTF">2025-02-05T08:39:42Z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