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3DBF58" w14:textId="77777777" w:rsidR="00AA31D0" w:rsidRDefault="00AA31D0">
      <w:pPr>
        <w:jc w:val="center"/>
        <w:rPr>
          <w:rFonts w:ascii="宋体" w:hAnsi="宋体" w:cs="宋体"/>
          <w:b/>
          <w:bCs/>
          <w:sz w:val="44"/>
          <w:szCs w:val="44"/>
        </w:rPr>
      </w:pPr>
    </w:p>
    <w:p w14:paraId="43C0DE31" w14:textId="77777777" w:rsidR="00AA31D0" w:rsidRDefault="00972015">
      <w:pPr>
        <w:jc w:val="center"/>
        <w:rPr>
          <w:rFonts w:ascii="宋体" w:hAnsi="宋体" w:cs="宋体"/>
          <w:b/>
          <w:bCs/>
          <w:sz w:val="44"/>
          <w:szCs w:val="44"/>
        </w:rPr>
      </w:pPr>
      <w:r>
        <w:rPr>
          <w:rFonts w:ascii="宋体" w:hAnsi="宋体" w:cs="宋体" w:hint="eastAsia"/>
          <w:b/>
          <w:bCs/>
          <w:sz w:val="44"/>
          <w:szCs w:val="44"/>
        </w:rPr>
        <w:t>听证标准</w:t>
      </w:r>
    </w:p>
    <w:p w14:paraId="632E9601" w14:textId="77777777" w:rsidR="00AA31D0" w:rsidRDefault="00AA31D0">
      <w:pPr>
        <w:rPr>
          <w:rFonts w:ascii="仿宋_GB2312" w:eastAsia="仿宋_GB2312" w:hAnsi="仿宋_GB2312" w:cs="仿宋_GB2312"/>
          <w:sz w:val="32"/>
          <w:szCs w:val="32"/>
        </w:rPr>
      </w:pPr>
    </w:p>
    <w:p w14:paraId="2768B831" w14:textId="1D4841F5" w:rsidR="00AA31D0" w:rsidRDefault="0097201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为保障行政处罚听证程序合法、规范、顺利进行，按照《中华人民共和国行政处罚法》、《北京市行政处罚听证程序实施办法、《北京市实施行政处罚程序若干规定》等规定，现将麦子店街道</w:t>
      </w:r>
      <w:r>
        <w:rPr>
          <w:rFonts w:ascii="仿宋_GB2312" w:eastAsia="仿宋_GB2312" w:hAnsi="仿宋_GB2312" w:cs="仿宋_GB2312" w:hint="eastAsia"/>
          <w:sz w:val="32"/>
          <w:szCs w:val="32"/>
        </w:rPr>
        <w:t>涉及各相关部门行政处罚听证程序较大数额罚款标准明确如下：城管执法、</w:t>
      </w:r>
      <w:bookmarkStart w:id="0" w:name="OLE_LINK2"/>
      <w:r>
        <w:rPr>
          <w:rFonts w:ascii="仿宋_GB2312" w:eastAsia="仿宋_GB2312" w:hAnsi="仿宋_GB2312" w:cs="仿宋_GB2312" w:hint="eastAsia"/>
          <w:sz w:val="32"/>
          <w:szCs w:val="32"/>
        </w:rPr>
        <w:t>生态环境</w:t>
      </w:r>
      <w:bookmarkEnd w:id="0"/>
      <w:r>
        <w:rPr>
          <w:rFonts w:ascii="仿宋_GB2312" w:eastAsia="仿宋_GB2312" w:hAnsi="仿宋_GB2312" w:cs="仿宋_GB2312" w:hint="eastAsia"/>
          <w:sz w:val="32"/>
          <w:szCs w:val="32"/>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152C2F85" w14:textId="77777777" w:rsidR="00AA31D0" w:rsidRDefault="0097201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本市城管执法机关行政处罚较大数额罚款标准为：拟对公民处以超过</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元罚款、拟对法人或其他组织处以超过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万元罚款符合听证条件的行政处罚决定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涉及水务领域的案件参照本市城管执法机关行政处罚较大数额罚款标准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14:paraId="078B7CC1" w14:textId="77777777" w:rsidR="00AA31D0" w:rsidRDefault="0097201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本市卫生健康机关行政处罚较大数额罚款标准为：拟对公民处以超过</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元罚款、拟对法人</w:t>
      </w:r>
      <w:bookmarkStart w:id="1" w:name="OLE_LINK1"/>
      <w:r>
        <w:rPr>
          <w:rFonts w:ascii="仿宋_GB2312" w:eastAsia="仿宋_GB2312" w:hAnsi="仿宋_GB2312" w:cs="仿宋_GB2312" w:hint="eastAsia"/>
          <w:sz w:val="32"/>
          <w:szCs w:val="32"/>
        </w:rPr>
        <w:t>或</w:t>
      </w:r>
      <w:bookmarkEnd w:id="1"/>
      <w:r>
        <w:rPr>
          <w:rFonts w:ascii="仿宋_GB2312" w:eastAsia="仿宋_GB2312" w:hAnsi="仿宋_GB2312" w:cs="仿宋_GB2312" w:hint="eastAsia"/>
          <w:sz w:val="32"/>
          <w:szCs w:val="32"/>
        </w:rPr>
        <w:t>其他组织处以超过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万元罚款符合听证条件的行政处罚决定；</w:t>
      </w:r>
    </w:p>
    <w:p w14:paraId="4728A415" w14:textId="77777777" w:rsidR="00AA31D0" w:rsidRDefault="0097201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本市环境保护主管部门行政处罚较大数额罚款标准为：拟对公民处以人民币</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元以上罚款、拟对法人或其他组织</w:t>
      </w:r>
      <w:r>
        <w:rPr>
          <w:rFonts w:ascii="仿宋_GB2312" w:eastAsia="仿宋_GB2312" w:hAnsi="仿宋_GB2312" w:cs="仿宋_GB2312" w:hint="eastAsia"/>
          <w:sz w:val="32"/>
          <w:szCs w:val="32"/>
        </w:rPr>
        <w:lastRenderedPageBreak/>
        <w:t>处以人民币</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罚款符合听证条件的行政处罚决定；</w:t>
      </w:r>
      <w:r>
        <w:rPr>
          <w:rFonts w:ascii="仿宋_GB2312" w:eastAsia="仿宋_GB2312" w:hAnsi="仿宋_GB2312" w:cs="仿宋_GB2312" w:hint="eastAsia"/>
          <w:sz w:val="32"/>
          <w:szCs w:val="32"/>
        </w:rPr>
        <w:t>拟对公民处以人民币（或者等值物品价值）</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拟对法人或其他组织处以人民币（或者等值物品价值）</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万元以上的没收违法所得或者没收非法财物的符合听证条件的行政处罚决定</w:t>
      </w:r>
      <w:r>
        <w:rPr>
          <w:rFonts w:ascii="仿宋_GB2312" w:eastAsia="仿宋_GB2312" w:hAnsi="仿宋_GB2312" w:cs="仿宋_GB2312" w:hint="eastAsia"/>
          <w:sz w:val="32"/>
          <w:szCs w:val="32"/>
        </w:rPr>
        <w:t>;</w:t>
      </w:r>
    </w:p>
    <w:p w14:paraId="1970E5FC" w14:textId="77777777" w:rsidR="00AA31D0" w:rsidRDefault="00972015">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本市住房城乡建设部门行政处罚较大数额罚款标准为：拟对公民处以超过</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元的罚款、拟对法人或其他组织处以超过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万元的罚款符合听证条件的行政处罚决定；拟作出没收较大数额违法所得、没收较大价值非法财物按照“较大数额罚款”的标准执行</w:t>
      </w:r>
      <w:r>
        <w:rPr>
          <w:rFonts w:ascii="仿宋_GB2312" w:eastAsia="仿宋_GB2312" w:hAnsi="仿宋_GB2312" w:cs="仿宋_GB2312" w:hint="eastAsia"/>
          <w:sz w:val="32"/>
          <w:szCs w:val="32"/>
        </w:rPr>
        <w:t>;</w:t>
      </w:r>
      <w:bookmarkStart w:id="2" w:name="_GoBack"/>
      <w:bookmarkEnd w:id="2"/>
    </w:p>
    <w:p w14:paraId="7ABF0034" w14:textId="77777777" w:rsidR="00AA31D0" w:rsidRDefault="00972015">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降低资质等级、吊销许可证件，责令停产停业、责令关闭、限制从业，其他</w:t>
      </w:r>
      <w:r>
        <w:rPr>
          <w:rFonts w:ascii="仿宋_GB2312" w:eastAsia="仿宋_GB2312" w:hAnsi="仿宋_GB2312" w:cs="仿宋_GB2312" w:hint="eastAsia"/>
          <w:sz w:val="32"/>
          <w:szCs w:val="32"/>
        </w:rPr>
        <w:t>较重的行政处罚，法律、法规、规章规定的其他情形。</w:t>
      </w:r>
    </w:p>
    <w:p w14:paraId="53591EA2" w14:textId="77777777" w:rsidR="00AA31D0" w:rsidRDefault="00AA31D0">
      <w:pPr>
        <w:rPr>
          <w:rFonts w:ascii="仿宋_GB2312" w:eastAsia="仿宋_GB2312" w:hAnsi="仿宋_GB2312" w:cs="仿宋_GB2312"/>
          <w:sz w:val="32"/>
          <w:szCs w:val="32"/>
        </w:rPr>
      </w:pPr>
    </w:p>
    <w:p w14:paraId="15F6F810" w14:textId="77777777" w:rsidR="00AA31D0" w:rsidRDefault="00AA31D0">
      <w:pPr>
        <w:spacing w:line="0" w:lineRule="atLeast"/>
        <w:ind w:firstLine="640"/>
        <w:rPr>
          <w:rFonts w:ascii="仿宋_GB2312" w:eastAsia="仿宋_GB2312" w:hAnsi="Courier New" w:cs="Courier New"/>
          <w:sz w:val="32"/>
          <w:szCs w:val="21"/>
          <w:shd w:val="clear" w:color="auto" w:fill="FFFFFF"/>
        </w:rPr>
      </w:pPr>
    </w:p>
    <w:p w14:paraId="026298D6" w14:textId="77777777" w:rsidR="00AA31D0" w:rsidRDefault="00AA31D0">
      <w:pPr>
        <w:ind w:firstLine="640"/>
        <w:rPr>
          <w:rFonts w:ascii="仿宋_GB2312" w:eastAsia="仿宋_GB2312" w:hAnsi="仿宋_GB2312" w:cs="仿宋_GB2312"/>
          <w:sz w:val="32"/>
          <w:szCs w:val="32"/>
        </w:rPr>
      </w:pPr>
    </w:p>
    <w:p w14:paraId="3F06D7DE" w14:textId="77777777" w:rsidR="00AA31D0" w:rsidRDefault="00AA31D0"/>
    <w:sectPr w:rsidR="00AA31D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D0"/>
    <w:rsid w:val="00972015"/>
    <w:rsid w:val="00AA31D0"/>
    <w:rsid w:val="13962C83"/>
    <w:rsid w:val="26CB679B"/>
    <w:rsid w:val="4E1F591F"/>
    <w:rsid w:val="55415680"/>
    <w:rsid w:val="59904303"/>
    <w:rsid w:val="71AD4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2910BB-FC19-4756-A2B7-08D9D13D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2014-10-29T12:08:00Z</dcterms:created>
  <dcterms:modified xsi:type="dcterms:W3CDTF">2026-06-24T08:46:00Z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eyJoZGlkIjoiZjgwOGYxNTg3ZmZjZjAwOTc2M2EyMWVlZDVlMTVhZWIiLCJ1c2VySWQiOiIyNjQyNjgwMDUifQ==</vt:lpwstr>
  </property>
  <property fmtid="{D5CDD505-2E9C-101B-9397-08002B2CF9AE}" pid="4" name="ICV">
    <vt:lpwstr>8719DE39436B442C9B6F8A20FB473616_12</vt:lpwstr>
  </property>
</Properties>
</file>