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0F83" w:rsidRDefault="009D2692">
      <w:pPr>
        <w:spacing w:line="560" w:lineRule="exact"/>
        <w:rPr>
          <w:rFonts w:eastAsia="仿宋_GB2312"/>
          <w:b w:val="0"/>
          <w:sz w:val="32"/>
          <w:szCs w:val="32"/>
        </w:rPr>
      </w:pPr>
      <w:bookmarkStart w:id="0" w:name="_GoBack"/>
      <w:bookmarkEnd w:id="0"/>
      <w:r>
        <w:rPr>
          <w:rFonts w:eastAsia="仿宋_GB2312"/>
          <w:b w:val="0"/>
          <w:sz w:val="32"/>
          <w:szCs w:val="32"/>
        </w:rPr>
        <w:t>附件</w:t>
      </w:r>
      <w:r>
        <w:rPr>
          <w:rFonts w:eastAsia="仿宋_GB2312"/>
          <w:b w:val="0"/>
          <w:sz w:val="32"/>
          <w:szCs w:val="32"/>
        </w:rPr>
        <w:t>1</w:t>
      </w:r>
    </w:p>
    <w:tbl>
      <w:tblPr>
        <w:tblW w:w="8928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963"/>
        <w:gridCol w:w="1092"/>
        <w:gridCol w:w="718"/>
        <w:gridCol w:w="1114"/>
        <w:gridCol w:w="279"/>
        <w:gridCol w:w="1081"/>
        <w:gridCol w:w="992"/>
        <w:gridCol w:w="567"/>
        <w:gridCol w:w="426"/>
        <w:gridCol w:w="419"/>
        <w:gridCol w:w="699"/>
      </w:tblGrid>
      <w:tr w:rsidR="00EC0F83">
        <w:trPr>
          <w:trHeight w:hRule="exact" w:val="440"/>
          <w:jc w:val="center"/>
        </w:trPr>
        <w:tc>
          <w:tcPr>
            <w:tcW w:w="89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F83" w:rsidRDefault="009D2692"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 w:rsidR="00EC0F83">
        <w:trPr>
          <w:trHeight w:val="194"/>
          <w:jc w:val="center"/>
        </w:trPr>
        <w:tc>
          <w:tcPr>
            <w:tcW w:w="89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0F83" w:rsidRDefault="009D2692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 w:rsidR="00EC0F83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b w:val="0"/>
                <w:kern w:val="0"/>
                <w:sz w:val="18"/>
                <w:szCs w:val="18"/>
              </w:rPr>
              <w:t>众享生活</w:t>
            </w:r>
            <w:proofErr w:type="gramEnd"/>
            <w:r>
              <w:rPr>
                <w:rFonts w:hint="eastAsia"/>
                <w:b w:val="0"/>
                <w:kern w:val="0"/>
                <w:sz w:val="18"/>
                <w:szCs w:val="18"/>
              </w:rPr>
              <w:t>圈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南平里小区宜居生活圈建设项目</w:t>
            </w:r>
          </w:p>
        </w:tc>
      </w:tr>
      <w:tr w:rsidR="00EC0F83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城市管理办公室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首都机场街道办事处</w:t>
            </w:r>
          </w:p>
        </w:tc>
      </w:tr>
      <w:tr w:rsidR="00EC0F83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b w:val="0"/>
                <w:kern w:val="0"/>
                <w:sz w:val="18"/>
                <w:szCs w:val="18"/>
              </w:rPr>
              <w:t>李富标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64565997</w:t>
            </w:r>
          </w:p>
        </w:tc>
      </w:tr>
      <w:tr w:rsidR="00EC0F83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 w:rsidR="00EC0F83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665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.</w:t>
            </w:r>
            <w:r>
              <w:rPr>
                <w:b w:val="0"/>
                <w:kern w:val="0"/>
                <w:sz w:val="18"/>
                <w:szCs w:val="18"/>
              </w:rPr>
              <w:t>493452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</w:tr>
      <w:tr w:rsidR="00EC0F83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665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.</w:t>
            </w:r>
            <w:r>
              <w:rPr>
                <w:b w:val="0"/>
                <w:kern w:val="0"/>
                <w:sz w:val="18"/>
                <w:szCs w:val="18"/>
              </w:rPr>
              <w:t>493452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C0F83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C0F83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C0F83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 w:rsidR="00EC0F83">
        <w:trPr>
          <w:trHeight w:hRule="exact" w:val="1606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对南平里小区环境进行适时改造提升，完成南平里小区街区微更新，重新规划功能分区。具体涉及南平里和西平街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个社区管辖区域。主要内容包括：楼间道翻新、铺装透水砖、新装护栏、安装太阳能照明设施、地下管线改造、增设垃圾回收存放点、增设景观墙等。从而改善辖区环境，让居民感受到惠民工程带来的温暖。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工程全部竣工进入区评审阶段。</w:t>
            </w:r>
          </w:p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由于区评审结果未下达，故未能按实际评审金额进行支出。</w:t>
            </w:r>
          </w:p>
        </w:tc>
      </w:tr>
      <w:tr w:rsidR="00EC0F83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C0F83">
        <w:trPr>
          <w:trHeight w:hRule="exact" w:val="628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</w:t>
            </w:r>
            <w:r>
              <w:t>指</w:t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沥青路面、停车场透水砖、人行路面透水砖、人行道内侧混凝土路缘石、车行路花岗岩路缘石铺设完成工程量达到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沥青路面完成总面积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14717.72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平方米，停车场透水</w:t>
            </w:r>
            <w:proofErr w:type="gramStart"/>
            <w:r>
              <w:rPr>
                <w:rFonts w:hint="eastAsia"/>
                <w:b w:val="0"/>
                <w:kern w:val="0"/>
                <w:sz w:val="18"/>
                <w:szCs w:val="18"/>
              </w:rPr>
              <w:t>砖完成</w:t>
            </w:r>
            <w:proofErr w:type="gramEnd"/>
            <w:r>
              <w:rPr>
                <w:rFonts w:hint="eastAsia"/>
                <w:b w:val="0"/>
                <w:kern w:val="0"/>
                <w:sz w:val="18"/>
                <w:szCs w:val="18"/>
              </w:rPr>
              <w:t>总面积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12665.97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平方米，人行路面透水</w:t>
            </w:r>
            <w:proofErr w:type="gramStart"/>
            <w:r>
              <w:rPr>
                <w:rFonts w:hint="eastAsia"/>
                <w:b w:val="0"/>
                <w:kern w:val="0"/>
                <w:sz w:val="18"/>
                <w:szCs w:val="18"/>
              </w:rPr>
              <w:t>砖完成</w:t>
            </w:r>
            <w:proofErr w:type="gramEnd"/>
            <w:r>
              <w:rPr>
                <w:rFonts w:hint="eastAsia"/>
                <w:b w:val="0"/>
                <w:kern w:val="0"/>
                <w:sz w:val="18"/>
                <w:szCs w:val="18"/>
              </w:rPr>
              <w:t>总面积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7321.94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平方米，人行道内侧混凝土路缘石完成总长度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1657.42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米，车行路花岗岩路缘石完成总长度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5118.64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沥青路面完成总面积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14717.72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平方米，停车场透水</w:t>
            </w:r>
            <w:proofErr w:type="gramStart"/>
            <w:r>
              <w:rPr>
                <w:rFonts w:hint="eastAsia"/>
                <w:b w:val="0"/>
                <w:kern w:val="0"/>
                <w:sz w:val="18"/>
                <w:szCs w:val="18"/>
              </w:rPr>
              <w:t>砖完成</w:t>
            </w:r>
            <w:proofErr w:type="gramEnd"/>
            <w:r>
              <w:rPr>
                <w:rFonts w:hint="eastAsia"/>
                <w:b w:val="0"/>
                <w:kern w:val="0"/>
                <w:sz w:val="18"/>
                <w:szCs w:val="18"/>
              </w:rPr>
              <w:t>总面积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12665.97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平方米，人行路面透水</w:t>
            </w:r>
            <w:proofErr w:type="gramStart"/>
            <w:r>
              <w:rPr>
                <w:rFonts w:hint="eastAsia"/>
                <w:b w:val="0"/>
                <w:kern w:val="0"/>
                <w:sz w:val="18"/>
                <w:szCs w:val="18"/>
              </w:rPr>
              <w:t>砖完成</w:t>
            </w:r>
            <w:proofErr w:type="gramEnd"/>
            <w:r>
              <w:rPr>
                <w:rFonts w:hint="eastAsia"/>
                <w:b w:val="0"/>
                <w:kern w:val="0"/>
                <w:sz w:val="18"/>
                <w:szCs w:val="18"/>
              </w:rPr>
              <w:t>总面积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7321.94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平方米，人行道内侧混凝土路缘石完成总长度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1657.42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米，车行路花岗岩路缘石完成总长度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5118.64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米。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2279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排水波纹管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DN300,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排水波纹管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DN200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完成工程量达到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100%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排水波纹管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DN300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总长度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1677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米，排水波纹管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DN200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总长度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65.2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米。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排水波纹管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DN300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总长度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1677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米，排水波纹管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DN200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总长度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65.2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米。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1014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检查井（圆形井）完成工程量达到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检查井（圆形井）完成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667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个。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检查井（圆形井）完成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667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个。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1014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排水收集井（单雨水箅子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）完成工程量达到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排水收集井（单雨水箅子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）完成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218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个。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排水收集井（单雨水箅子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）完成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218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个。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1014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：</w:t>
            </w:r>
            <w:proofErr w:type="gramStart"/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绿植绿化</w:t>
            </w:r>
            <w:proofErr w:type="gramEnd"/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、树枝修剪完成工程量达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b w:val="0"/>
                <w:kern w:val="0"/>
                <w:sz w:val="18"/>
                <w:szCs w:val="18"/>
              </w:rPr>
              <w:t>绿植绿化</w:t>
            </w:r>
            <w:proofErr w:type="gramEnd"/>
            <w:r>
              <w:rPr>
                <w:rFonts w:hint="eastAsia"/>
                <w:b w:val="0"/>
                <w:kern w:val="0"/>
                <w:sz w:val="18"/>
                <w:szCs w:val="18"/>
              </w:rPr>
              <w:t>、树枝修剪工作总工程量达到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b w:val="0"/>
                <w:kern w:val="0"/>
                <w:sz w:val="18"/>
                <w:szCs w:val="18"/>
              </w:rPr>
              <w:t>绿植绿化</w:t>
            </w:r>
            <w:proofErr w:type="gramEnd"/>
            <w:r>
              <w:rPr>
                <w:rFonts w:hint="eastAsia"/>
                <w:b w:val="0"/>
                <w:kern w:val="0"/>
                <w:sz w:val="18"/>
                <w:szCs w:val="18"/>
              </w:rPr>
              <w:t>、树枝修剪工作总工程量达到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1817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严格按照合同约定和设计方案施工。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施工方严格按照合同约定组织施工，确保项目进度及质量。。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施工方严格按照合同约定组织施工，确保项目进度及质量。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21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监理和建设单位全程监督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监理和建设单位严格按照合同约定完成职责的履行。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监理和建设单位严格按照合同约定完成职责的履行。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4414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按合同约定在规定时间内完成相应的工程量。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已按合同约定在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2019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年对区域内路面硬化、管网改造、景观小品等硬件项目进行实施并完成，于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年根据季节特点择时进行并完成绿地整治及剩余项目。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已按合同约定在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2019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年对区域内路面硬化、管网改造、景观小品等硬件项目进行实施并完成，于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年根据季节特点择时进行并完成绿地整治及剩余项目。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1714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按照区相关要求及时送交评审。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已按相关要求送交区评审。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已按相关要求送交区评审。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197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严格按照街道财务制度和“三重一大”制度进行财政立项、支付等各项程序。</w:t>
            </w:r>
          </w:p>
          <w:p w:rsidR="00EC0F83" w:rsidRDefault="00EC0F83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涉及程序均按照街道财务制度和“三重一大”制度进行。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涉及程序均按照街道财务制度和“三重一大”制度进行。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127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严格按合同约定支付相应工程款及监理费用。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均按合同约定进行相应的款项支取。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均按合同约定进行相应的款项支取。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155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严格控制人工、材料、机械等成本及管理成本。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根据实际需求进行施工材料成本和管理成本的控制。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根据实际需求进行施工材料成本和管理成本的控制。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129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改善出行条件，提升道路通行能力，方便居民出行，为居民营造一个出行、居住安全便捷的宜居环境。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通过小区环境的提升，使居民拥有一个出行便利、居住安全、环境宜居的生活场所。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通过小区环境的提升，使居民拥有一个出行便利、居住安全、环境宜居的生活场所。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257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改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善小区现有环境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居民生活更加舒适。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改善小区道路环境，增加小区绿地面积，合理规划小区内各项公共设施和公园小品，使小区环境整体提升。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改善小区道路环境，增加小区绿地面积，合理规划小区内各项公共设施和公园小品，使小区环境整体提升。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3392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提升机场地区居民居住环境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推动机场地区文明程度和交通安全效益的提升，也进一步提升地区环境建设水平。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推动机场地区文明程度和交通安全效益的提升，也进一步提升地区环境建设水平。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112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该项目是一项惠民工程，将进一步提升居民满意度和幸福感。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道路通畅，出行便捷，辖区居民满意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道路通畅，出行便捷，辖区居民满意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C0F83">
        <w:trPr>
          <w:trHeight w:hRule="exact" w:val="291"/>
          <w:jc w:val="center"/>
        </w:trPr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9D2692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F83" w:rsidRDefault="00EC0F8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:rsidR="00EC0F83" w:rsidRDefault="009D2692">
      <w:pPr>
        <w:widowControl/>
        <w:spacing w:line="360" w:lineRule="auto"/>
        <w:ind w:firstLineChars="100" w:firstLine="241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proofErr w:type="gramStart"/>
      <w:r>
        <w:rPr>
          <w:rFonts w:ascii="宋体" w:hAnsi="宋体" w:hint="eastAsia"/>
          <w:sz w:val="24"/>
          <w:szCs w:val="32"/>
        </w:rPr>
        <w:t>边芳</w:t>
      </w:r>
      <w:proofErr w:type="gramEnd"/>
      <w:r>
        <w:rPr>
          <w:rFonts w:ascii="宋体" w:hAnsi="宋体"/>
          <w:sz w:val="24"/>
          <w:szCs w:val="32"/>
        </w:rPr>
        <w:t xml:space="preserve">      </w:t>
      </w:r>
      <w:r>
        <w:rPr>
          <w:rFonts w:ascii="宋体" w:hAnsi="宋体" w:hint="eastAsia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ascii="宋体" w:hAnsi="宋体" w:hint="eastAsia"/>
          <w:sz w:val="24"/>
          <w:szCs w:val="32"/>
        </w:rPr>
        <w:t>64566403</w:t>
      </w:r>
      <w:r>
        <w:rPr>
          <w:rFonts w:ascii="宋体" w:hAnsi="宋体"/>
          <w:sz w:val="24"/>
          <w:szCs w:val="32"/>
        </w:rPr>
        <w:t xml:space="preserve">        </w:t>
      </w:r>
      <w:r>
        <w:rPr>
          <w:rFonts w:ascii="宋体" w:hAnsi="宋体" w:hint="eastAsia"/>
          <w:sz w:val="24"/>
          <w:szCs w:val="32"/>
        </w:rPr>
        <w:t xml:space="preserve">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ascii="宋体" w:hAnsi="宋体" w:hint="eastAsia"/>
          <w:sz w:val="24"/>
          <w:szCs w:val="32"/>
        </w:rPr>
        <w:t>2021.2.24</w:t>
      </w: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spacing w:line="560" w:lineRule="exact"/>
        <w:rPr>
          <w:rFonts w:eastAsia="仿宋_GB2312"/>
          <w:b w:val="0"/>
          <w:sz w:val="32"/>
          <w:szCs w:val="32"/>
        </w:rPr>
      </w:pPr>
    </w:p>
    <w:p w:rsidR="00EC0F83" w:rsidRDefault="00EC0F83">
      <w:pPr>
        <w:rPr>
          <w:rFonts w:eastAsia="仿宋_GB2312"/>
          <w:b w:val="0"/>
          <w:sz w:val="32"/>
          <w:szCs w:val="32"/>
        </w:rPr>
      </w:pPr>
    </w:p>
    <w:sectPr w:rsidR="00EC0F83">
      <w:pgSz w:w="11906" w:h="16838"/>
      <w:pgMar w:top="1417" w:right="1417" w:bottom="1135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31776"/>
    <w:rsid w:val="00001B5D"/>
    <w:rsid w:val="00015052"/>
    <w:rsid w:val="00031CEE"/>
    <w:rsid w:val="00057190"/>
    <w:rsid w:val="000643D4"/>
    <w:rsid w:val="00080BB1"/>
    <w:rsid w:val="0008562A"/>
    <w:rsid w:val="00092FBC"/>
    <w:rsid w:val="00094D39"/>
    <w:rsid w:val="000A7CE4"/>
    <w:rsid w:val="000B194C"/>
    <w:rsid w:val="000C0FFF"/>
    <w:rsid w:val="000D7D2F"/>
    <w:rsid w:val="000F016F"/>
    <w:rsid w:val="000F580C"/>
    <w:rsid w:val="00101C34"/>
    <w:rsid w:val="00115A6A"/>
    <w:rsid w:val="00140A44"/>
    <w:rsid w:val="00141312"/>
    <w:rsid w:val="0015501C"/>
    <w:rsid w:val="00156F8C"/>
    <w:rsid w:val="00185A58"/>
    <w:rsid w:val="00197658"/>
    <w:rsid w:val="001A49C4"/>
    <w:rsid w:val="001B4CE8"/>
    <w:rsid w:val="001B74E3"/>
    <w:rsid w:val="001E5FD4"/>
    <w:rsid w:val="001F46BB"/>
    <w:rsid w:val="002128C5"/>
    <w:rsid w:val="00230BFE"/>
    <w:rsid w:val="00233941"/>
    <w:rsid w:val="0023529D"/>
    <w:rsid w:val="00275AFE"/>
    <w:rsid w:val="00275EE6"/>
    <w:rsid w:val="0028302B"/>
    <w:rsid w:val="00284DBB"/>
    <w:rsid w:val="0028641A"/>
    <w:rsid w:val="00293106"/>
    <w:rsid w:val="002C3EE8"/>
    <w:rsid w:val="002C6350"/>
    <w:rsid w:val="002F0452"/>
    <w:rsid w:val="002F1DFB"/>
    <w:rsid w:val="003331AC"/>
    <w:rsid w:val="003331D0"/>
    <w:rsid w:val="00367AE6"/>
    <w:rsid w:val="00393E47"/>
    <w:rsid w:val="003B3305"/>
    <w:rsid w:val="003B7516"/>
    <w:rsid w:val="003D0D38"/>
    <w:rsid w:val="003E4876"/>
    <w:rsid w:val="003F17C7"/>
    <w:rsid w:val="003F2606"/>
    <w:rsid w:val="00403C51"/>
    <w:rsid w:val="00406351"/>
    <w:rsid w:val="004241E8"/>
    <w:rsid w:val="00427CFF"/>
    <w:rsid w:val="004343B0"/>
    <w:rsid w:val="004615A0"/>
    <w:rsid w:val="00462ED5"/>
    <w:rsid w:val="00475211"/>
    <w:rsid w:val="0048301D"/>
    <w:rsid w:val="00492123"/>
    <w:rsid w:val="00492568"/>
    <w:rsid w:val="004A2B61"/>
    <w:rsid w:val="004C6CC2"/>
    <w:rsid w:val="004E131E"/>
    <w:rsid w:val="004E7C1C"/>
    <w:rsid w:val="00522627"/>
    <w:rsid w:val="00522946"/>
    <w:rsid w:val="00524286"/>
    <w:rsid w:val="005367F7"/>
    <w:rsid w:val="005400B0"/>
    <w:rsid w:val="005525D9"/>
    <w:rsid w:val="00557B43"/>
    <w:rsid w:val="00561A9E"/>
    <w:rsid w:val="00563D78"/>
    <w:rsid w:val="00567FD5"/>
    <w:rsid w:val="00595026"/>
    <w:rsid w:val="00595CAE"/>
    <w:rsid w:val="005C6773"/>
    <w:rsid w:val="005D0885"/>
    <w:rsid w:val="005D3D04"/>
    <w:rsid w:val="005D59CE"/>
    <w:rsid w:val="006049A0"/>
    <w:rsid w:val="00627AF6"/>
    <w:rsid w:val="00647E59"/>
    <w:rsid w:val="00657678"/>
    <w:rsid w:val="006721BB"/>
    <w:rsid w:val="0067443B"/>
    <w:rsid w:val="00676E0B"/>
    <w:rsid w:val="0069028D"/>
    <w:rsid w:val="006C7A52"/>
    <w:rsid w:val="006E5D08"/>
    <w:rsid w:val="007033FE"/>
    <w:rsid w:val="00721F8C"/>
    <w:rsid w:val="00751683"/>
    <w:rsid w:val="00760ACC"/>
    <w:rsid w:val="007668EF"/>
    <w:rsid w:val="0077066B"/>
    <w:rsid w:val="00770F30"/>
    <w:rsid w:val="00795620"/>
    <w:rsid w:val="00796167"/>
    <w:rsid w:val="007B60DB"/>
    <w:rsid w:val="007C6045"/>
    <w:rsid w:val="007C6154"/>
    <w:rsid w:val="007C7192"/>
    <w:rsid w:val="007D366F"/>
    <w:rsid w:val="007E47FF"/>
    <w:rsid w:val="007F0AC5"/>
    <w:rsid w:val="0080559A"/>
    <w:rsid w:val="00805C64"/>
    <w:rsid w:val="00806CA9"/>
    <w:rsid w:val="0081785A"/>
    <w:rsid w:val="008200D5"/>
    <w:rsid w:val="00821D85"/>
    <w:rsid w:val="00831628"/>
    <w:rsid w:val="0083385E"/>
    <w:rsid w:val="00836CD2"/>
    <w:rsid w:val="00844F20"/>
    <w:rsid w:val="00846A80"/>
    <w:rsid w:val="008540AD"/>
    <w:rsid w:val="00854AB1"/>
    <w:rsid w:val="00864238"/>
    <w:rsid w:val="00870F46"/>
    <w:rsid w:val="00876DF7"/>
    <w:rsid w:val="00887B6F"/>
    <w:rsid w:val="0089084A"/>
    <w:rsid w:val="00893D6B"/>
    <w:rsid w:val="008A7B55"/>
    <w:rsid w:val="008D4A6A"/>
    <w:rsid w:val="008D51F2"/>
    <w:rsid w:val="008D58F0"/>
    <w:rsid w:val="008E3A64"/>
    <w:rsid w:val="00903B4C"/>
    <w:rsid w:val="009107E6"/>
    <w:rsid w:val="00910F1A"/>
    <w:rsid w:val="009115AB"/>
    <w:rsid w:val="00920C7B"/>
    <w:rsid w:val="00931776"/>
    <w:rsid w:val="00940DE9"/>
    <w:rsid w:val="00942504"/>
    <w:rsid w:val="00954082"/>
    <w:rsid w:val="00954D97"/>
    <w:rsid w:val="00960611"/>
    <w:rsid w:val="0096301B"/>
    <w:rsid w:val="00990E1C"/>
    <w:rsid w:val="00994DE8"/>
    <w:rsid w:val="009D2692"/>
    <w:rsid w:val="009D370F"/>
    <w:rsid w:val="009E0EF3"/>
    <w:rsid w:val="009F11F4"/>
    <w:rsid w:val="009F447A"/>
    <w:rsid w:val="009F4BB8"/>
    <w:rsid w:val="00A11AEF"/>
    <w:rsid w:val="00A24DE1"/>
    <w:rsid w:val="00A31D34"/>
    <w:rsid w:val="00A32301"/>
    <w:rsid w:val="00A32E19"/>
    <w:rsid w:val="00A35F8F"/>
    <w:rsid w:val="00A42DE6"/>
    <w:rsid w:val="00A563F2"/>
    <w:rsid w:val="00A918C6"/>
    <w:rsid w:val="00A9237B"/>
    <w:rsid w:val="00AA20CB"/>
    <w:rsid w:val="00AC145C"/>
    <w:rsid w:val="00AC68B6"/>
    <w:rsid w:val="00AD7192"/>
    <w:rsid w:val="00AD7EA1"/>
    <w:rsid w:val="00AE6345"/>
    <w:rsid w:val="00B01EFF"/>
    <w:rsid w:val="00B07D45"/>
    <w:rsid w:val="00B10A75"/>
    <w:rsid w:val="00B16BC2"/>
    <w:rsid w:val="00B243AE"/>
    <w:rsid w:val="00B421E0"/>
    <w:rsid w:val="00B441C9"/>
    <w:rsid w:val="00B45F50"/>
    <w:rsid w:val="00B53C47"/>
    <w:rsid w:val="00B6419F"/>
    <w:rsid w:val="00B75CAB"/>
    <w:rsid w:val="00B81F3C"/>
    <w:rsid w:val="00B8629B"/>
    <w:rsid w:val="00B879E0"/>
    <w:rsid w:val="00B91080"/>
    <w:rsid w:val="00BB4CF3"/>
    <w:rsid w:val="00BC098B"/>
    <w:rsid w:val="00BC7F9B"/>
    <w:rsid w:val="00BD0E0A"/>
    <w:rsid w:val="00BD7637"/>
    <w:rsid w:val="00BE7A96"/>
    <w:rsid w:val="00C056EC"/>
    <w:rsid w:val="00C05D44"/>
    <w:rsid w:val="00C21DEC"/>
    <w:rsid w:val="00C236F2"/>
    <w:rsid w:val="00C55D52"/>
    <w:rsid w:val="00C610F1"/>
    <w:rsid w:val="00C62A09"/>
    <w:rsid w:val="00C74E53"/>
    <w:rsid w:val="00C83C04"/>
    <w:rsid w:val="00C86B6D"/>
    <w:rsid w:val="00C92503"/>
    <w:rsid w:val="00C94E71"/>
    <w:rsid w:val="00CA3C87"/>
    <w:rsid w:val="00CA5906"/>
    <w:rsid w:val="00CC0D3A"/>
    <w:rsid w:val="00CD6026"/>
    <w:rsid w:val="00CE02D2"/>
    <w:rsid w:val="00CF6D7B"/>
    <w:rsid w:val="00D0072D"/>
    <w:rsid w:val="00D12FBC"/>
    <w:rsid w:val="00D242B6"/>
    <w:rsid w:val="00D33723"/>
    <w:rsid w:val="00D411C0"/>
    <w:rsid w:val="00D470BD"/>
    <w:rsid w:val="00D50FB7"/>
    <w:rsid w:val="00D629C2"/>
    <w:rsid w:val="00D720DA"/>
    <w:rsid w:val="00D8204C"/>
    <w:rsid w:val="00D93CD6"/>
    <w:rsid w:val="00DB17E4"/>
    <w:rsid w:val="00DB705E"/>
    <w:rsid w:val="00DB7C73"/>
    <w:rsid w:val="00DE5F9B"/>
    <w:rsid w:val="00E15B86"/>
    <w:rsid w:val="00E63A10"/>
    <w:rsid w:val="00E821B8"/>
    <w:rsid w:val="00E82ADD"/>
    <w:rsid w:val="00EA2619"/>
    <w:rsid w:val="00EA6D83"/>
    <w:rsid w:val="00EC0F83"/>
    <w:rsid w:val="00EC51CF"/>
    <w:rsid w:val="00EC6EBC"/>
    <w:rsid w:val="00EE2A07"/>
    <w:rsid w:val="00EF5211"/>
    <w:rsid w:val="00F04675"/>
    <w:rsid w:val="00F474AD"/>
    <w:rsid w:val="00F601D8"/>
    <w:rsid w:val="00F65EA4"/>
    <w:rsid w:val="00F67E2F"/>
    <w:rsid w:val="00F74CFE"/>
    <w:rsid w:val="00F849D5"/>
    <w:rsid w:val="00FA12CA"/>
    <w:rsid w:val="00FA72DB"/>
    <w:rsid w:val="00FB6301"/>
    <w:rsid w:val="00FD4E4B"/>
    <w:rsid w:val="032957F5"/>
    <w:rsid w:val="03A42034"/>
    <w:rsid w:val="09037AF2"/>
    <w:rsid w:val="0BCA0A26"/>
    <w:rsid w:val="0D4E44D4"/>
    <w:rsid w:val="0EF043C5"/>
    <w:rsid w:val="0FD71D45"/>
    <w:rsid w:val="10C77B69"/>
    <w:rsid w:val="10E72CEF"/>
    <w:rsid w:val="193F288E"/>
    <w:rsid w:val="21866767"/>
    <w:rsid w:val="27476F64"/>
    <w:rsid w:val="28A82627"/>
    <w:rsid w:val="32DE5719"/>
    <w:rsid w:val="357B59EF"/>
    <w:rsid w:val="382B6775"/>
    <w:rsid w:val="3EAE0F88"/>
    <w:rsid w:val="3F1F6AC5"/>
    <w:rsid w:val="45EA6449"/>
    <w:rsid w:val="460359DE"/>
    <w:rsid w:val="49401D38"/>
    <w:rsid w:val="4A490D40"/>
    <w:rsid w:val="4B4E1C15"/>
    <w:rsid w:val="4CBA109B"/>
    <w:rsid w:val="4D0F0E47"/>
    <w:rsid w:val="4FE25828"/>
    <w:rsid w:val="536369BE"/>
    <w:rsid w:val="557B6719"/>
    <w:rsid w:val="56BB0A3F"/>
    <w:rsid w:val="5D617737"/>
    <w:rsid w:val="603764FC"/>
    <w:rsid w:val="64E3659F"/>
    <w:rsid w:val="652A0BDF"/>
    <w:rsid w:val="685A400B"/>
    <w:rsid w:val="690B74D9"/>
    <w:rsid w:val="696B68DD"/>
    <w:rsid w:val="6A261F45"/>
    <w:rsid w:val="6BF06900"/>
    <w:rsid w:val="6D125E72"/>
    <w:rsid w:val="6EF70DEC"/>
    <w:rsid w:val="6FB32B39"/>
    <w:rsid w:val="707F5023"/>
    <w:rsid w:val="71CF572D"/>
    <w:rsid w:val="73A77B87"/>
    <w:rsid w:val="74277F58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1"/>
      <w:szCs w:val="21"/>
    </w:rPr>
  </w:style>
  <w:style w:type="paragraph" w:styleId="2">
    <w:name w:val="heading 2"/>
    <w:basedOn w:val="a"/>
    <w:next w:val="a"/>
    <w:uiPriority w:val="9"/>
    <w:qFormat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b/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2061</Characters>
  <Application>Microsoft Office Word</Application>
  <DocSecurity>0</DocSecurity>
  <Lines>17</Lines>
  <Paragraphs>4</Paragraphs>
  <ScaleCrop>false</ScaleCrop>
  <Company>China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管理员</cp:lastModifiedBy>
  <cp:revision>3</cp:revision>
  <cp:lastPrinted>2021-01-28T08:45:00Z</cp:lastPrinted>
  <dcterms:created xsi:type="dcterms:W3CDTF">2021-03-16T06:27:00Z</dcterms:created>
  <dcterms:modified xsi:type="dcterms:W3CDTF">2023-07-18T06:37:00Z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7501399FA339480AB240B2377BCC6D40</vt:lpwstr>
  </property>
</Properties>
</file>