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A3" w:rsidRDefault="007320A3" w:rsidP="00F45561">
      <w:pPr>
        <w:pStyle w:val="p"/>
        <w:spacing w:line="480" w:lineRule="exact"/>
        <w:rPr>
          <w:rFonts w:ascii="SimSun" w:eastAsia="SimSun" w:hAnsi="SimSun" w:cs="SimSun"/>
        </w:rPr>
      </w:pPr>
      <w:r>
        <w:rPr>
          <w:rFonts w:ascii="SimSun" w:eastAsia="SimSun" w:hAnsi="SimSun" w:cs="SimSun"/>
          <w:b/>
          <w:bCs/>
        </w:rPr>
        <w:t>事项名称：</w:t>
      </w:r>
      <w:r>
        <w:rPr>
          <w:rFonts w:ascii="SimSun" w:eastAsia="SimSun" w:hAnsi="SimSun" w:cs="SimSun"/>
        </w:rPr>
        <w:t>危险化学品重大危险源备案</w:t>
      </w:r>
    </w:p>
    <w:p w:rsidR="007320A3" w:rsidRDefault="007320A3" w:rsidP="00F45561">
      <w:pPr>
        <w:pStyle w:val="p"/>
        <w:spacing w:line="480" w:lineRule="exact"/>
        <w:rPr>
          <w:rFonts w:ascii="SimSun" w:eastAsia="SimSun" w:hAnsi="SimSun" w:cs="SimSun"/>
        </w:rPr>
      </w:pPr>
      <w:r>
        <w:rPr>
          <w:rFonts w:ascii="SimSun" w:eastAsia="SimSun" w:hAnsi="SimSun" w:cs="SimSun"/>
          <w:b/>
          <w:bCs/>
        </w:rPr>
        <w:t>基本编码：</w:t>
      </w:r>
      <w:r>
        <w:rPr>
          <w:rFonts w:ascii="SimSun" w:eastAsia="SimSun" w:hAnsi="SimSun" w:cs="SimSun"/>
        </w:rPr>
        <w:t>1100406999</w:t>
      </w:r>
    </w:p>
    <w:p w:rsidR="007320A3" w:rsidRDefault="007320A3" w:rsidP="00F45561">
      <w:pPr>
        <w:pStyle w:val="p"/>
        <w:spacing w:line="480" w:lineRule="exact"/>
        <w:rPr>
          <w:rFonts w:ascii="SimSun" w:eastAsia="SimSun" w:hAnsi="SimSun" w:cs="SimSun"/>
        </w:rPr>
      </w:pPr>
      <w:r>
        <w:rPr>
          <w:rFonts w:ascii="SimSun" w:eastAsia="SimSun" w:hAnsi="SimSun" w:cs="SimSun"/>
          <w:b/>
          <w:bCs/>
        </w:rPr>
        <w:t>实施编码：</w:t>
      </w:r>
    </w:p>
    <w:p w:rsidR="007320A3" w:rsidRDefault="007320A3" w:rsidP="00F45561">
      <w:pPr>
        <w:pStyle w:val="p"/>
        <w:spacing w:line="480" w:lineRule="exact"/>
        <w:rPr>
          <w:rFonts w:ascii="SimSun" w:eastAsia="SimSun" w:hAnsi="SimSun" w:cs="SimSun"/>
        </w:rPr>
      </w:pPr>
      <w:r>
        <w:rPr>
          <w:rFonts w:ascii="SimSun" w:eastAsia="SimSun" w:hAnsi="SimSun" w:cs="SimSun"/>
          <w:b/>
          <w:bCs/>
        </w:rPr>
        <w:t>事项类型：</w:t>
      </w:r>
      <w:r>
        <w:rPr>
          <w:rFonts w:ascii="SimSun" w:eastAsia="SimSun" w:hAnsi="SimSun" w:cs="SimSun"/>
        </w:rPr>
        <w:t>其他职权</w:t>
      </w:r>
    </w:p>
    <w:p w:rsidR="007320A3" w:rsidRDefault="007320A3" w:rsidP="00F45561">
      <w:pPr>
        <w:pStyle w:val="p"/>
        <w:spacing w:line="480" w:lineRule="exact"/>
        <w:rPr>
          <w:rFonts w:ascii="SimSun" w:eastAsia="SimSun" w:hAnsi="SimSun" w:cs="SimSun"/>
        </w:rPr>
      </w:pPr>
      <w:r>
        <w:rPr>
          <w:rFonts w:ascii="SimSun" w:eastAsia="SimSun" w:hAnsi="SimSun" w:cs="SimSun"/>
          <w:b/>
          <w:bCs/>
        </w:rPr>
        <w:t>设定依据：</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1、【法律】</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制定机关：全国人民代表大会常务委员会</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依据名称：中华人民共和国安全生产法</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发布号令：2002年6月29日第九届全国人民代表大会常务委员会第二十八次会议通过；根据2009年8月27日第十一届全国人民代表大会常务委员会第十次会议关于《关于修改部分法律的决定》第一次修正；根据2014年8月31日第十二届全国人民代表大会常务委员会第十次会议《关于修改〈中华人民共和国安全生产法〉的决定》第二次修正</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法条内容：第三十七条 生产经营单位对重大危险源应当登记建档，进行定期检测、评估、监控，并制定应急预案，告知从业人员和相关人员在紧急情况下应当采取的应急措施。 生产经营单位应当按照国家有关规定将本单位重大危险源及有关安全措施、应急措施报有关地方人民政府安全生产监督管理部门和有关部门备案。</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2、【行政法规】</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制定机关：中华人民共和国国务院</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依据名称：危险化学品安全管理条例</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发布号令：中华人民共和国国务院令第591号，2011年2月16日国务院第144次常务会议修订通过，2013年12月4日国务院第32次常务会议再次修订</w:t>
      </w:r>
    </w:p>
    <w:p w:rsidR="007320A3" w:rsidRDefault="007320A3" w:rsidP="00F45561">
      <w:pPr>
        <w:pStyle w:val="p"/>
        <w:spacing w:line="480" w:lineRule="exact"/>
        <w:ind w:firstLine="480"/>
        <w:rPr>
          <w:rFonts w:ascii="SimSun" w:hAnsi="SimSun" w:cs="SimSun" w:hint="eastAsia"/>
        </w:rPr>
      </w:pPr>
      <w:r>
        <w:rPr>
          <w:rFonts w:ascii="SimSun" w:eastAsia="SimSun" w:hAnsi="SimSun" w:cs="SimSun"/>
        </w:rPr>
        <w:t>法条内容：第二十五条　储存危险化学品的单位应当建立危险化学品出入库核查、登记制度。</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rsidR="007320A3" w:rsidRDefault="007320A3" w:rsidP="00F45561">
      <w:pPr>
        <w:pStyle w:val="p"/>
        <w:spacing w:line="480" w:lineRule="exact"/>
        <w:rPr>
          <w:rFonts w:ascii="SimSun" w:eastAsia="SimSun" w:hAnsi="SimSun" w:cs="SimSun"/>
        </w:rPr>
      </w:pPr>
      <w:r>
        <w:rPr>
          <w:rFonts w:ascii="SimSun" w:eastAsia="SimSun" w:hAnsi="SimSun" w:cs="SimSun"/>
          <w:b/>
          <w:bCs/>
        </w:rPr>
        <w:t>实施机关：</w:t>
      </w:r>
      <w:r>
        <w:rPr>
          <w:rFonts w:ascii="SimSun" w:eastAsia="SimSun" w:hAnsi="SimSun" w:cs="SimSun"/>
        </w:rPr>
        <w:t>朝阳区安全生产监督管理局</w:t>
      </w:r>
    </w:p>
    <w:p w:rsidR="007320A3" w:rsidRDefault="007320A3" w:rsidP="00F45561">
      <w:pPr>
        <w:pStyle w:val="p"/>
        <w:spacing w:line="480" w:lineRule="exact"/>
        <w:rPr>
          <w:rFonts w:ascii="SimSun" w:eastAsia="SimSun" w:hAnsi="SimSun" w:cs="SimSun"/>
        </w:rPr>
      </w:pPr>
      <w:r>
        <w:rPr>
          <w:rFonts w:ascii="SimSun" w:eastAsia="SimSun" w:hAnsi="SimSun" w:cs="SimSun"/>
          <w:b/>
          <w:bCs/>
        </w:rPr>
        <w:lastRenderedPageBreak/>
        <w:t>服务对象：</w:t>
      </w:r>
      <w:r>
        <w:rPr>
          <w:rFonts w:ascii="SimSun" w:eastAsia="SimSun" w:hAnsi="SimSun" w:cs="SimSun"/>
        </w:rPr>
        <w:t>企业法人</w:t>
      </w:r>
    </w:p>
    <w:p w:rsidR="007320A3" w:rsidRDefault="007320A3" w:rsidP="00F45561">
      <w:pPr>
        <w:pStyle w:val="p"/>
        <w:spacing w:line="480" w:lineRule="exact"/>
        <w:rPr>
          <w:rFonts w:ascii="SimSun" w:eastAsia="SimSun" w:hAnsi="SimSun" w:cs="SimSun"/>
        </w:rPr>
      </w:pPr>
      <w:r>
        <w:rPr>
          <w:rFonts w:ascii="SimSun" w:eastAsia="SimSun" w:hAnsi="SimSun" w:cs="SimSun"/>
          <w:b/>
          <w:bCs/>
        </w:rPr>
        <w:t>实施主体：</w:t>
      </w:r>
      <w:r>
        <w:rPr>
          <w:rFonts w:ascii="SimSun" w:eastAsia="SimSun" w:hAnsi="SimSun" w:cs="SimSun"/>
        </w:rPr>
        <w:t xml:space="preserve">朝阳区安全生产监督管理局    </w:t>
      </w:r>
      <w:r>
        <w:rPr>
          <w:rFonts w:ascii="SimSun" w:eastAsia="SimSun" w:hAnsi="SimSun" w:cs="SimSun"/>
          <w:b/>
          <w:bCs/>
        </w:rPr>
        <w:t>实施主体性质：</w:t>
      </w:r>
      <w:r>
        <w:rPr>
          <w:rFonts w:ascii="SimSun" w:eastAsia="SimSun" w:hAnsi="SimSun" w:cs="SimSun"/>
        </w:rPr>
        <w:t>法定机关</w:t>
      </w:r>
    </w:p>
    <w:p w:rsidR="007320A3" w:rsidRDefault="007320A3" w:rsidP="00F45561">
      <w:pPr>
        <w:pStyle w:val="p"/>
        <w:spacing w:line="480" w:lineRule="exact"/>
        <w:rPr>
          <w:rFonts w:ascii="SimSun" w:eastAsia="SimSun" w:hAnsi="SimSun" w:cs="SimSun"/>
        </w:rPr>
      </w:pPr>
      <w:r>
        <w:rPr>
          <w:rFonts w:ascii="SimSun" w:eastAsia="SimSun" w:hAnsi="SimSun" w:cs="SimSun"/>
          <w:b/>
          <w:bCs/>
        </w:rPr>
        <w:t>行使层级：</w:t>
      </w:r>
      <w:r>
        <w:rPr>
          <w:rFonts w:ascii="SimSun" w:eastAsia="SimSun" w:hAnsi="SimSun" w:cs="SimSun"/>
        </w:rPr>
        <w:t>区级</w:t>
      </w:r>
    </w:p>
    <w:p w:rsidR="007320A3" w:rsidRDefault="007320A3" w:rsidP="00F45561">
      <w:pPr>
        <w:pStyle w:val="p"/>
        <w:spacing w:line="480" w:lineRule="exact"/>
        <w:rPr>
          <w:rFonts w:ascii="SimSun" w:eastAsia="SimSun" w:hAnsi="SimSun" w:cs="SimSun"/>
        </w:rPr>
      </w:pPr>
      <w:r>
        <w:rPr>
          <w:rFonts w:ascii="SimSun" w:eastAsia="SimSun" w:hAnsi="SimSun" w:cs="SimSun"/>
          <w:b/>
          <w:bCs/>
        </w:rPr>
        <w:t>权限划分：</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无</w:t>
      </w:r>
    </w:p>
    <w:p w:rsidR="007320A3" w:rsidRDefault="007320A3" w:rsidP="00F45561">
      <w:pPr>
        <w:pStyle w:val="p"/>
        <w:spacing w:line="480" w:lineRule="exact"/>
        <w:rPr>
          <w:rFonts w:ascii="SimSun" w:eastAsia="SimSun" w:hAnsi="SimSun" w:cs="SimSun"/>
        </w:rPr>
      </w:pPr>
      <w:r>
        <w:rPr>
          <w:rFonts w:ascii="SimSun" w:eastAsia="SimSun" w:hAnsi="SimSun" w:cs="SimSun"/>
          <w:b/>
          <w:bCs/>
        </w:rPr>
        <w:t>办理时限及说明：</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承诺办结时限说明：按照《危险化学品重大危险源监督管理暂行规定》第二十三条，危险化学品单位在完成重大危险源安全评估报告或者安全评价报告后15日内，应当填写重大危险源备案申请表，连同第二十二条规定的重大危险源档案材料（其中第二款第五项规定的文件资料只需提供清单），报送所在地县级人民政府安全生产监督管理部门备案。</w:t>
      </w:r>
    </w:p>
    <w:p w:rsidR="007320A3" w:rsidRDefault="007320A3" w:rsidP="00F45561">
      <w:pPr>
        <w:pStyle w:val="p"/>
        <w:spacing w:line="480" w:lineRule="exact"/>
        <w:rPr>
          <w:rFonts w:ascii="SimSun" w:eastAsia="SimSun" w:hAnsi="SimSun" w:cs="SimSun"/>
        </w:rPr>
      </w:pPr>
      <w:r>
        <w:rPr>
          <w:rFonts w:ascii="SimSun" w:eastAsia="SimSun" w:hAnsi="SimSun" w:cs="SimSun"/>
          <w:b/>
          <w:bCs/>
        </w:rPr>
        <w:t>咨询途径：</w:t>
      </w:r>
      <w:r>
        <w:rPr>
          <w:rFonts w:ascii="SimSun" w:eastAsia="SimSun" w:hAnsi="SimSun" w:cs="SimSun"/>
        </w:rPr>
        <w:t>电话咨询</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咨询电话:(010)65090121</w:t>
      </w:r>
    </w:p>
    <w:p w:rsidR="007320A3" w:rsidRDefault="007320A3" w:rsidP="00F45561">
      <w:pPr>
        <w:pStyle w:val="p"/>
        <w:spacing w:line="480" w:lineRule="exact"/>
        <w:rPr>
          <w:rFonts w:ascii="SimSun" w:eastAsia="SimSun" w:hAnsi="SimSun" w:cs="SimSun"/>
        </w:rPr>
      </w:pPr>
      <w:r>
        <w:rPr>
          <w:rFonts w:ascii="SimSun" w:eastAsia="SimSun" w:hAnsi="SimSun" w:cs="SimSun"/>
          <w:b/>
          <w:bCs/>
        </w:rPr>
        <w:t>申报途径：</w:t>
      </w:r>
      <w:r>
        <w:rPr>
          <w:rFonts w:ascii="SimSun" w:eastAsia="SimSun" w:hAnsi="SimSun" w:cs="SimSun"/>
        </w:rPr>
        <w:t>窗口申报、网上申报</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申报地址:北京市朝阳区百子湾西里303号楼1006室</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申报网址:http://211.147.135.209/ajjweb/</w:t>
      </w:r>
    </w:p>
    <w:p w:rsidR="007320A3" w:rsidRDefault="007320A3" w:rsidP="00F45561">
      <w:pPr>
        <w:pStyle w:val="p"/>
        <w:spacing w:line="480" w:lineRule="exact"/>
        <w:rPr>
          <w:rFonts w:ascii="SimSun" w:eastAsia="SimSun" w:hAnsi="SimSun" w:cs="SimSun"/>
        </w:rPr>
      </w:pPr>
      <w:r>
        <w:rPr>
          <w:rFonts w:ascii="SimSun" w:eastAsia="SimSun" w:hAnsi="SimSun" w:cs="SimSun"/>
          <w:b/>
          <w:bCs/>
        </w:rPr>
        <w:t>办理时间：</w:t>
      </w:r>
      <w:r>
        <w:rPr>
          <w:rFonts w:ascii="SimSun" w:eastAsia="SimSun" w:hAnsi="SimSun" w:cs="SimSun"/>
        </w:rPr>
        <w:t>工作日上午09:00-12:00，下午14:00-18:00</w:t>
      </w:r>
    </w:p>
    <w:p w:rsidR="007320A3" w:rsidRDefault="007320A3" w:rsidP="00F45561">
      <w:pPr>
        <w:pStyle w:val="p"/>
        <w:spacing w:line="480" w:lineRule="exact"/>
        <w:rPr>
          <w:rFonts w:ascii="SimSun" w:eastAsia="SimSun" w:hAnsi="SimSun" w:cs="SimSun"/>
        </w:rPr>
      </w:pPr>
      <w:r>
        <w:rPr>
          <w:rFonts w:ascii="SimSun" w:eastAsia="SimSun" w:hAnsi="SimSun" w:cs="SimSun"/>
          <w:b/>
          <w:bCs/>
        </w:rPr>
        <w:t>办理地点：</w:t>
      </w:r>
      <w:r>
        <w:rPr>
          <w:rFonts w:ascii="SimSun" w:eastAsia="SimSun" w:hAnsi="SimSun" w:cs="SimSun"/>
        </w:rPr>
        <w:t>北京市朝阳区百子湾西里303号楼1006室</w:t>
      </w:r>
    </w:p>
    <w:p w:rsidR="007320A3" w:rsidRDefault="007320A3" w:rsidP="00F45561">
      <w:pPr>
        <w:pStyle w:val="p"/>
        <w:spacing w:line="480" w:lineRule="exact"/>
        <w:rPr>
          <w:rFonts w:ascii="SimSun" w:eastAsia="SimSun" w:hAnsi="SimSun" w:cs="SimSun"/>
        </w:rPr>
      </w:pPr>
      <w:r>
        <w:rPr>
          <w:rFonts w:ascii="SimSun" w:eastAsia="SimSun" w:hAnsi="SimSun" w:cs="SimSun"/>
          <w:b/>
          <w:bCs/>
        </w:rPr>
        <w:t>所在窗口：</w:t>
      </w:r>
      <w:r>
        <w:rPr>
          <w:rFonts w:ascii="SimSun" w:eastAsia="SimSun" w:hAnsi="SimSun" w:cs="SimSun"/>
        </w:rPr>
        <w:t>无</w:t>
      </w:r>
    </w:p>
    <w:p w:rsidR="007320A3" w:rsidRDefault="007320A3" w:rsidP="00F45561">
      <w:pPr>
        <w:pStyle w:val="p"/>
        <w:spacing w:line="480" w:lineRule="exact"/>
        <w:rPr>
          <w:rFonts w:ascii="SimSun" w:eastAsia="SimSun" w:hAnsi="SimSun" w:cs="SimSun"/>
        </w:rPr>
      </w:pPr>
      <w:r>
        <w:rPr>
          <w:rFonts w:ascii="SimSun" w:eastAsia="SimSun" w:hAnsi="SimSun" w:cs="SimSun"/>
          <w:b/>
          <w:bCs/>
        </w:rPr>
        <w:t>监督途径：</w:t>
      </w:r>
      <w:r>
        <w:rPr>
          <w:rFonts w:ascii="SimSun" w:eastAsia="SimSun" w:hAnsi="SimSun" w:cs="SimSun"/>
        </w:rPr>
        <w:t>监督电话、电话投诉</w:t>
      </w:r>
    </w:p>
    <w:p w:rsidR="007320A3" w:rsidRPr="00F45C60" w:rsidRDefault="007320A3" w:rsidP="00F45561">
      <w:pPr>
        <w:pStyle w:val="p"/>
        <w:spacing w:line="480" w:lineRule="exact"/>
        <w:ind w:firstLine="480"/>
        <w:rPr>
          <w:rFonts w:ascii="SimSun" w:hAnsi="SimSun" w:cs="SimSun" w:hint="eastAsia"/>
        </w:rPr>
      </w:pPr>
      <w:r>
        <w:rPr>
          <w:rFonts w:ascii="SimSun" w:eastAsia="SimSun" w:hAnsi="SimSun" w:cs="SimSun"/>
        </w:rPr>
        <w:t>监督电话</w:t>
      </w:r>
      <w:r w:rsidR="00F45C60">
        <w:rPr>
          <w:rFonts w:ascii="SimSun" w:eastAsia="SimSun" w:hAnsi="SimSun" w:cs="SimSun"/>
        </w:rPr>
        <w:t>:(010)650901</w:t>
      </w:r>
      <w:r w:rsidR="00F45C60">
        <w:rPr>
          <w:rFonts w:ascii="SimSun" w:hAnsi="SimSun" w:cs="SimSun" w:hint="eastAsia"/>
        </w:rPr>
        <w:t>61</w:t>
      </w:r>
    </w:p>
    <w:p w:rsidR="007320A3" w:rsidRPr="00F45C60" w:rsidRDefault="007320A3" w:rsidP="00F45561">
      <w:pPr>
        <w:pStyle w:val="p"/>
        <w:spacing w:line="480" w:lineRule="exact"/>
        <w:ind w:firstLine="480"/>
        <w:rPr>
          <w:rFonts w:ascii="SimSun" w:hAnsi="SimSun" w:cs="SimSun" w:hint="eastAsia"/>
        </w:rPr>
      </w:pPr>
      <w:r>
        <w:rPr>
          <w:rFonts w:ascii="SimSun" w:eastAsia="SimSun" w:hAnsi="SimSun" w:cs="SimSun"/>
        </w:rPr>
        <w:t>投诉电话</w:t>
      </w:r>
      <w:r w:rsidR="00F45C60">
        <w:rPr>
          <w:rFonts w:ascii="SimSun" w:eastAsia="SimSun" w:hAnsi="SimSun" w:cs="SimSun"/>
        </w:rPr>
        <w:t>:(010)650901</w:t>
      </w:r>
      <w:r w:rsidR="00F45C60">
        <w:rPr>
          <w:rFonts w:ascii="SimSun" w:hAnsi="SimSun" w:cs="SimSun" w:hint="eastAsia"/>
        </w:rPr>
        <w:t>61</w:t>
      </w:r>
    </w:p>
    <w:p w:rsidR="007320A3" w:rsidRDefault="007320A3" w:rsidP="00F45561">
      <w:pPr>
        <w:pStyle w:val="p"/>
        <w:spacing w:line="480" w:lineRule="exact"/>
        <w:rPr>
          <w:rFonts w:ascii="SimSun" w:eastAsia="SimSun" w:hAnsi="SimSun" w:cs="SimSun"/>
        </w:rPr>
      </w:pPr>
      <w:proofErr w:type="gramStart"/>
      <w:r>
        <w:rPr>
          <w:rFonts w:ascii="SimSun" w:eastAsia="SimSun" w:hAnsi="SimSun" w:cs="SimSun"/>
          <w:b/>
          <w:bCs/>
        </w:rPr>
        <w:t>通办范围</w:t>
      </w:r>
      <w:proofErr w:type="gramEnd"/>
      <w:r>
        <w:rPr>
          <w:rFonts w:ascii="SimSun" w:eastAsia="SimSun" w:hAnsi="SimSun" w:cs="SimSun"/>
          <w:b/>
          <w:bCs/>
        </w:rPr>
        <w:t>：</w:t>
      </w:r>
      <w:r>
        <w:rPr>
          <w:rFonts w:ascii="SimSun" w:eastAsia="SimSun" w:hAnsi="SimSun" w:cs="SimSun"/>
        </w:rPr>
        <w:t>无</w:t>
      </w:r>
    </w:p>
    <w:p w:rsidR="007320A3" w:rsidRDefault="007320A3" w:rsidP="00F45561">
      <w:pPr>
        <w:pStyle w:val="p"/>
        <w:spacing w:line="480" w:lineRule="exact"/>
        <w:rPr>
          <w:rFonts w:ascii="SimSun" w:eastAsia="SimSun" w:hAnsi="SimSun" w:cs="SimSun"/>
        </w:rPr>
      </w:pPr>
      <w:r>
        <w:rPr>
          <w:rFonts w:ascii="SimSun" w:eastAsia="SimSun" w:hAnsi="SimSun" w:cs="SimSun"/>
          <w:b/>
          <w:bCs/>
        </w:rPr>
        <w:t>数量限制：</w:t>
      </w:r>
      <w:r>
        <w:rPr>
          <w:rFonts w:ascii="SimSun" w:eastAsia="SimSun" w:hAnsi="SimSun" w:cs="SimSun"/>
        </w:rPr>
        <w:t>无</w:t>
      </w:r>
    </w:p>
    <w:p w:rsidR="007320A3" w:rsidRDefault="007320A3" w:rsidP="00F45561">
      <w:pPr>
        <w:pStyle w:val="p"/>
        <w:spacing w:line="480" w:lineRule="exact"/>
        <w:rPr>
          <w:rFonts w:ascii="SimSun" w:eastAsia="SimSun" w:hAnsi="SimSun" w:cs="SimSun"/>
        </w:rPr>
      </w:pPr>
      <w:r>
        <w:rPr>
          <w:rFonts w:ascii="SimSun" w:eastAsia="SimSun" w:hAnsi="SimSun" w:cs="SimSun"/>
          <w:b/>
          <w:bCs/>
        </w:rPr>
        <w:t>办件类型：</w:t>
      </w:r>
      <w:r>
        <w:rPr>
          <w:rFonts w:ascii="SimSun" w:eastAsia="SimSun" w:hAnsi="SimSun" w:cs="SimSun"/>
        </w:rPr>
        <w:t>承诺件</w:t>
      </w:r>
    </w:p>
    <w:p w:rsidR="007320A3" w:rsidRDefault="007320A3" w:rsidP="00F45561">
      <w:pPr>
        <w:pStyle w:val="p"/>
        <w:spacing w:line="480" w:lineRule="exact"/>
        <w:rPr>
          <w:rFonts w:ascii="SimSun" w:eastAsia="SimSun" w:hAnsi="SimSun" w:cs="SimSun"/>
        </w:rPr>
      </w:pPr>
      <w:r>
        <w:rPr>
          <w:rFonts w:ascii="SimSun" w:eastAsia="SimSun" w:hAnsi="SimSun" w:cs="SimSun"/>
          <w:b/>
          <w:bCs/>
        </w:rPr>
        <w:t>中介服务：</w:t>
      </w:r>
      <w:r>
        <w:rPr>
          <w:rFonts w:ascii="SimSun" w:eastAsia="SimSun" w:hAnsi="SimSun" w:cs="SimSun"/>
        </w:rPr>
        <w:t>无</w:t>
      </w:r>
    </w:p>
    <w:p w:rsidR="007320A3" w:rsidRDefault="007320A3" w:rsidP="00F45561">
      <w:pPr>
        <w:pStyle w:val="p"/>
        <w:spacing w:line="480" w:lineRule="exact"/>
        <w:rPr>
          <w:rFonts w:ascii="SimSun" w:eastAsia="SimSun" w:hAnsi="SimSun" w:cs="SimSun"/>
        </w:rPr>
      </w:pPr>
      <w:r>
        <w:rPr>
          <w:rFonts w:ascii="SimSun" w:eastAsia="SimSun" w:hAnsi="SimSun" w:cs="SimSun"/>
          <w:b/>
          <w:bCs/>
        </w:rPr>
        <w:t>收费依据及标准：</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是否收费：不收费</w:t>
      </w:r>
    </w:p>
    <w:p w:rsidR="007320A3" w:rsidRDefault="007320A3" w:rsidP="00F45561">
      <w:pPr>
        <w:pStyle w:val="p"/>
        <w:spacing w:line="480" w:lineRule="exact"/>
        <w:rPr>
          <w:rFonts w:ascii="SimSun" w:eastAsia="SimSun" w:hAnsi="SimSun" w:cs="SimSun"/>
        </w:rPr>
      </w:pPr>
      <w:r>
        <w:rPr>
          <w:rFonts w:ascii="SimSun" w:eastAsia="SimSun" w:hAnsi="SimSun" w:cs="SimSun"/>
          <w:b/>
          <w:bCs/>
        </w:rPr>
        <w:t>网上支付：</w:t>
      </w:r>
      <w:r>
        <w:rPr>
          <w:rFonts w:ascii="SimSun" w:eastAsia="SimSun" w:hAnsi="SimSun" w:cs="SimSun"/>
        </w:rPr>
        <w:t>否</w:t>
      </w:r>
    </w:p>
    <w:p w:rsidR="007320A3" w:rsidRDefault="007320A3" w:rsidP="00F45561">
      <w:pPr>
        <w:pStyle w:val="p"/>
        <w:spacing w:line="480" w:lineRule="exact"/>
        <w:rPr>
          <w:rFonts w:ascii="SimSun" w:eastAsia="SimSun" w:hAnsi="SimSun" w:cs="SimSun"/>
        </w:rPr>
      </w:pPr>
      <w:r>
        <w:rPr>
          <w:rFonts w:ascii="SimSun" w:eastAsia="SimSun" w:hAnsi="SimSun" w:cs="SimSun"/>
          <w:b/>
          <w:bCs/>
        </w:rPr>
        <w:lastRenderedPageBreak/>
        <w:t>申请材料：</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一、危险化学品重大危险源备案申请表（原件1份）</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二、辨识、分级记录（复印件1份）</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三、重大危险源基本特征表（复印件1份）</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四、涉及的所有化学品安全技术说明书（复印件1份）</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五、区域位置图、平面布置图、工艺流程图和主要设备一览表（复印件1份）</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六、重大危险源安全管理规章制度（复印件1份）</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七、安全操作规程（复印件1份）</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八、安全监测监控系统、措施说明、检测、检验结果（复印件1份）</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九、重大危险源事故应急预案、评审意见、演练计划和评估报告（复印件1份）</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十、安全评估报告（原件1份）;安全评价报告（原件1份）</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十一、重大危险源关键装置、重点部位提供：责任人（复印件1份）;责任机构名称（复印件1份）</w:t>
      </w:r>
    </w:p>
    <w:p w:rsidR="007320A3" w:rsidRDefault="007320A3" w:rsidP="00F45561">
      <w:pPr>
        <w:pStyle w:val="p"/>
        <w:spacing w:line="480" w:lineRule="exact"/>
        <w:ind w:firstLine="480"/>
        <w:rPr>
          <w:rFonts w:ascii="SimSun" w:eastAsia="SimSun" w:hAnsi="SimSun" w:cs="SimSun"/>
        </w:rPr>
      </w:pPr>
      <w:r>
        <w:rPr>
          <w:rFonts w:ascii="SimSun" w:eastAsia="SimSun" w:hAnsi="SimSun" w:cs="SimSun"/>
        </w:rPr>
        <w:t>十二、重大危险源场所安全警示标志的设置情况（复印件1份）</w:t>
      </w:r>
    </w:p>
    <w:p w:rsidR="007320A3" w:rsidRDefault="007320A3" w:rsidP="00F45561">
      <w:pPr>
        <w:pStyle w:val="p"/>
        <w:spacing w:line="480" w:lineRule="exact"/>
        <w:rPr>
          <w:rFonts w:ascii="SimSun" w:eastAsia="SimSun" w:hAnsi="SimSun" w:cs="SimSun"/>
        </w:rPr>
      </w:pPr>
      <w:r>
        <w:rPr>
          <w:rFonts w:ascii="SimSun" w:eastAsia="SimSun" w:hAnsi="SimSun" w:cs="SimSun"/>
          <w:b/>
          <w:bCs/>
        </w:rPr>
        <w:t>受理条件：</w:t>
      </w:r>
      <w:r>
        <w:rPr>
          <w:rFonts w:ascii="SimSun" w:eastAsia="SimSun" w:hAnsi="SimSun" w:cs="SimSun"/>
        </w:rPr>
        <w:t>申请材料齐全、符合要求或者按照要求全部补正的，自收到申请材料或者全部补正材料之日起即为受理。</w:t>
      </w:r>
    </w:p>
    <w:p w:rsidR="007320A3" w:rsidRDefault="007320A3" w:rsidP="00F45561">
      <w:pPr>
        <w:pStyle w:val="p"/>
        <w:spacing w:line="480" w:lineRule="exact"/>
        <w:rPr>
          <w:rFonts w:ascii="SimSun" w:hAnsi="SimSun" w:cs="SimSun" w:hint="eastAsia"/>
        </w:rPr>
      </w:pPr>
      <w:r>
        <w:rPr>
          <w:rFonts w:ascii="SimSun" w:eastAsia="SimSun" w:hAnsi="SimSun" w:cs="SimSun"/>
          <w:b/>
          <w:bCs/>
        </w:rPr>
        <w:t>办理流程：</w:t>
      </w:r>
      <w:r w:rsidRPr="007320A3">
        <w:rPr>
          <w:rFonts w:ascii="SimSun" w:eastAsia="SimSun" w:hAnsi="SimSun" w:cs="SimSun" w:hint="eastAsia"/>
        </w:rPr>
        <w:t>受理→备案→发放备案告知书（窗口领取）</w:t>
      </w:r>
    </w:p>
    <w:p w:rsidR="007320A3" w:rsidRDefault="007320A3" w:rsidP="00F45561">
      <w:pPr>
        <w:pStyle w:val="p"/>
        <w:spacing w:line="480" w:lineRule="exact"/>
        <w:rPr>
          <w:rFonts w:ascii="SimSun" w:eastAsia="SimSun" w:hAnsi="SimSun" w:cs="SimSun"/>
        </w:rPr>
      </w:pPr>
      <w:r>
        <w:rPr>
          <w:rFonts w:ascii="SimSun" w:eastAsia="SimSun" w:hAnsi="SimSun" w:cs="SimSun"/>
          <w:b/>
          <w:bCs/>
        </w:rPr>
        <w:t>办理进程查询途径：</w:t>
      </w:r>
      <w:r>
        <w:rPr>
          <w:rFonts w:ascii="SimSun" w:eastAsia="SimSun" w:hAnsi="SimSun" w:cs="SimSun"/>
        </w:rPr>
        <w:t>电话查询：(010)65090121</w:t>
      </w:r>
    </w:p>
    <w:p w:rsidR="007320A3" w:rsidRDefault="007320A3" w:rsidP="00F45561">
      <w:pPr>
        <w:pStyle w:val="p"/>
        <w:spacing w:line="480" w:lineRule="exact"/>
        <w:rPr>
          <w:rFonts w:ascii="SimSun" w:eastAsia="SimSun" w:hAnsi="SimSun" w:cs="SimSun"/>
        </w:rPr>
      </w:pPr>
      <w:r>
        <w:rPr>
          <w:rFonts w:ascii="SimSun" w:eastAsia="SimSun" w:hAnsi="SimSun" w:cs="SimSun"/>
          <w:b/>
          <w:bCs/>
        </w:rPr>
        <w:t>批准形式：</w:t>
      </w:r>
    </w:p>
    <w:p w:rsidR="007142F9" w:rsidRPr="00FF7BC3" w:rsidRDefault="007320A3" w:rsidP="00F45561">
      <w:pPr>
        <w:pStyle w:val="p"/>
        <w:spacing w:line="480" w:lineRule="exact"/>
        <w:ind w:firstLine="480"/>
        <w:rPr>
          <w:rFonts w:ascii="SimSun" w:eastAsia="SimSun" w:hAnsi="SimSun" w:cs="SimSun"/>
        </w:rPr>
      </w:pPr>
      <w:r>
        <w:rPr>
          <w:rFonts w:ascii="宋体" w:eastAsia="宋体" w:hAnsi="宋体" w:cs="宋体" w:hint="eastAsia"/>
        </w:rPr>
        <w:t>结果名称：危险化学品重大危险源备案告知书</w:t>
      </w:r>
    </w:p>
    <w:sectPr w:rsidR="007142F9" w:rsidRPr="00FF7BC3" w:rsidSect="00714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874" w:rsidRDefault="004E3874" w:rsidP="007320A3">
      <w:r>
        <w:separator/>
      </w:r>
    </w:p>
  </w:endnote>
  <w:endnote w:type="continuationSeparator" w:id="0">
    <w:p w:rsidR="004E3874" w:rsidRDefault="004E3874" w:rsidP="007320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874" w:rsidRDefault="004E3874" w:rsidP="007320A3">
      <w:r>
        <w:separator/>
      </w:r>
    </w:p>
  </w:footnote>
  <w:footnote w:type="continuationSeparator" w:id="0">
    <w:p w:rsidR="004E3874" w:rsidRDefault="004E3874" w:rsidP="007320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0A3"/>
    <w:rsid w:val="0000444D"/>
    <w:rsid w:val="00072B39"/>
    <w:rsid w:val="001273CF"/>
    <w:rsid w:val="00283370"/>
    <w:rsid w:val="002A5C2B"/>
    <w:rsid w:val="003A4AE4"/>
    <w:rsid w:val="004E3874"/>
    <w:rsid w:val="00505DE7"/>
    <w:rsid w:val="005B3D40"/>
    <w:rsid w:val="006B6CC5"/>
    <w:rsid w:val="007142F9"/>
    <w:rsid w:val="007320A3"/>
    <w:rsid w:val="00733D0D"/>
    <w:rsid w:val="007927FE"/>
    <w:rsid w:val="00833B2E"/>
    <w:rsid w:val="00891AD0"/>
    <w:rsid w:val="008E44B1"/>
    <w:rsid w:val="009B1AB9"/>
    <w:rsid w:val="00A660F4"/>
    <w:rsid w:val="00D83EB1"/>
    <w:rsid w:val="00E05754"/>
    <w:rsid w:val="00E86F54"/>
    <w:rsid w:val="00F15547"/>
    <w:rsid w:val="00F45561"/>
    <w:rsid w:val="00F45C60"/>
    <w:rsid w:val="00FF7B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20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20A3"/>
    <w:rPr>
      <w:sz w:val="18"/>
      <w:szCs w:val="18"/>
    </w:rPr>
  </w:style>
  <w:style w:type="paragraph" w:styleId="a4">
    <w:name w:val="footer"/>
    <w:basedOn w:val="a"/>
    <w:link w:val="Char0"/>
    <w:uiPriority w:val="99"/>
    <w:semiHidden/>
    <w:unhideWhenUsed/>
    <w:rsid w:val="007320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20A3"/>
    <w:rPr>
      <w:sz w:val="18"/>
      <w:szCs w:val="18"/>
    </w:rPr>
  </w:style>
  <w:style w:type="paragraph" w:customStyle="1" w:styleId="p">
    <w:name w:val="p"/>
    <w:basedOn w:val="a"/>
    <w:rsid w:val="007320A3"/>
    <w:pPr>
      <w:widowControl/>
      <w:spacing w:line="540" w:lineRule="atLeast"/>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247</Words>
  <Characters>1411</Characters>
  <Application>Microsoft Office Word</Application>
  <DocSecurity>0</DocSecurity>
  <Lines>11</Lines>
  <Paragraphs>3</Paragraphs>
  <ScaleCrop>false</ScaleCrop>
  <Company>微软中国</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牛秀兵</dc:creator>
  <cp:keywords/>
  <dc:description/>
  <cp:lastModifiedBy>牛秀兵</cp:lastModifiedBy>
  <cp:revision>6</cp:revision>
  <dcterms:created xsi:type="dcterms:W3CDTF">2018-12-14T09:14:00Z</dcterms:created>
  <dcterms:modified xsi:type="dcterms:W3CDTF">2018-12-17T06:21:00Z</dcterms:modified>
</cp:coreProperties>
</file>