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北京市朝阳区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退役军人事务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年度行政执法检查计划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为进一步加强退役军人事务领域行政执法检查工作，提升检查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效率和质量，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切实履行监管职责，保障退役军人合法权益，制定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度执法检查计划如下：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一、检查主体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北京市朝阳区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年1月1日至202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三、检查依据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《中华人民共和国退役军人保障法》《退役士兵安置条例》《军人抚恤优待条例》《烈士褒扬条例》等法律法规。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日常检查和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定期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抽查相结合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，现场检查和非现场检查相结合。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、检查对象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优抚对象、退役军人及移交安置相关单位、对军人及烈属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负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有优待义务的单位等。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color w:val="auto"/>
          <w:sz w:val="32"/>
          <w:szCs w:val="32"/>
        </w:rPr>
        <w:t>检查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优抚对象是否存在冒领、骗取医药费或优待抚恤金等情况；负有军人及烈属优待义务的单位履行优待义务的情况；退役士兵安置情况。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检查对象基数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优抚对象、退役军人及移交安置相关单位、对军人及烈属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负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有优待义务的单位等。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八、</w:t>
      </w:r>
      <w:r>
        <w:rPr>
          <w:rFonts w:hint="eastAsia" w:ascii="黑体" w:hAnsi="黑体" w:eastAsia="黑体"/>
          <w:color w:val="auto"/>
          <w:sz w:val="32"/>
          <w:szCs w:val="32"/>
        </w:rPr>
        <w:t>检查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比例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按照市区文件要求执行检查，检查比例不低于涉及服务对象数量的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F113A"/>
    <w:rsid w:val="18FE2928"/>
    <w:rsid w:val="1A573D29"/>
    <w:rsid w:val="1DBD3D17"/>
    <w:rsid w:val="444F113A"/>
    <w:rsid w:val="47363BD4"/>
    <w:rsid w:val="535F20DD"/>
    <w:rsid w:val="5A9A7E81"/>
    <w:rsid w:val="5BE87934"/>
    <w:rsid w:val="63AC33CB"/>
    <w:rsid w:val="66F84161"/>
    <w:rsid w:val="6B325AAE"/>
    <w:rsid w:val="70EC421A"/>
    <w:rsid w:val="71B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2023-03-28T09:49:00Z</dcterms:created>
  <dc:creator>dell</dc:creator>
  <cp:lastModifiedBy>bgszr</cp:lastModifiedBy>
  <cp:lastPrinted>2023-03-30T03:25:00Z</cp:lastPrinted>
  <dcterms:modified xsi:type="dcterms:W3CDTF">2024-12-31T03:29:45Z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