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772" w:rsidRDefault="00670772">
      <w:pPr>
        <w:spacing w:line="560" w:lineRule="exact"/>
        <w:jc w:val="center"/>
        <w:rPr>
          <w:rFonts w:ascii="方正小标宋简体" w:eastAsia="方正小标宋简体"/>
          <w:sz w:val="36"/>
          <w:szCs w:val="36"/>
        </w:rPr>
      </w:pPr>
      <w:r>
        <w:rPr>
          <w:rFonts w:ascii="方正小标宋简体" w:eastAsia="方正小标宋简体" w:hint="eastAsia"/>
          <w:sz w:val="36"/>
          <w:szCs w:val="36"/>
        </w:rPr>
        <w:t>北京市朝阳区城市管理综合行政执法局</w:t>
      </w:r>
    </w:p>
    <w:p w:rsidR="002306DE" w:rsidRDefault="00670772">
      <w:pPr>
        <w:spacing w:line="560" w:lineRule="exact"/>
        <w:jc w:val="center"/>
        <w:rPr>
          <w:rFonts w:ascii="方正小标宋简体" w:eastAsia="方正小标宋简体"/>
          <w:sz w:val="36"/>
          <w:szCs w:val="36"/>
        </w:rPr>
      </w:pPr>
      <w:r>
        <w:rPr>
          <w:rFonts w:ascii="方正小标宋简体" w:eastAsia="方正小标宋简体" w:hint="eastAsia"/>
          <w:sz w:val="36"/>
          <w:szCs w:val="36"/>
        </w:rPr>
        <w:t>城管执法专项费</w:t>
      </w:r>
      <w:r w:rsidR="00DE1B79">
        <w:rPr>
          <w:rFonts w:ascii="方正小标宋简体" w:eastAsia="方正小标宋简体" w:hint="eastAsia"/>
          <w:sz w:val="36"/>
          <w:szCs w:val="36"/>
        </w:rPr>
        <w:t>项目支出绩效评价报告</w:t>
      </w:r>
    </w:p>
    <w:p w:rsidR="002306DE" w:rsidRDefault="002306DE">
      <w:pPr>
        <w:jc w:val="center"/>
        <w:rPr>
          <w:rFonts w:ascii="仿宋_GB2312" w:eastAsia="仿宋_GB2312"/>
          <w:sz w:val="32"/>
          <w:szCs w:val="32"/>
        </w:rPr>
      </w:pPr>
    </w:p>
    <w:p w:rsidR="00EC550A" w:rsidRDefault="00DE1B79">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一、基本情况</w:t>
      </w:r>
    </w:p>
    <w:p w:rsidR="00EC550A" w:rsidRPr="006366DA" w:rsidRDefault="00DE1B79" w:rsidP="006366DA">
      <w:pPr>
        <w:spacing w:line="360" w:lineRule="auto"/>
        <w:ind w:firstLineChars="200" w:firstLine="640"/>
        <w:rPr>
          <w:rFonts w:ascii="仿宋_GB2312" w:eastAsia="仿宋_GB2312" w:hAnsi="楷体_GB2312" w:cs="楷体_GB2312"/>
          <w:sz w:val="32"/>
          <w:szCs w:val="32"/>
        </w:rPr>
      </w:pPr>
      <w:r w:rsidRPr="006366DA">
        <w:rPr>
          <w:rFonts w:ascii="仿宋_GB2312" w:eastAsia="仿宋_GB2312" w:hAnsi="楷体_GB2312" w:cs="楷体_GB2312" w:hint="eastAsia"/>
          <w:sz w:val="32"/>
          <w:szCs w:val="32"/>
        </w:rPr>
        <w:t>（一）项目概况。</w:t>
      </w:r>
    </w:p>
    <w:p w:rsidR="00EC550A" w:rsidRPr="006366DA" w:rsidRDefault="003A5FCC" w:rsidP="006366DA">
      <w:pPr>
        <w:spacing w:line="360" w:lineRule="auto"/>
        <w:ind w:firstLineChars="200" w:firstLine="640"/>
        <w:outlineLvl w:val="0"/>
        <w:rPr>
          <w:rFonts w:ascii="仿宋_GB2312" w:eastAsia="仿宋_GB2312" w:hAnsi="楷体_GB2312" w:cs="楷体_GB2312"/>
          <w:sz w:val="32"/>
          <w:szCs w:val="32"/>
        </w:rPr>
      </w:pPr>
      <w:r w:rsidRPr="006366DA">
        <w:rPr>
          <w:rFonts w:ascii="仿宋_GB2312" w:eastAsia="仿宋_GB2312" w:hAnsi="楷体_GB2312" w:cs="楷体_GB2312" w:hint="eastAsia"/>
          <w:sz w:val="32"/>
          <w:szCs w:val="32"/>
        </w:rPr>
        <w:t>该项目</w:t>
      </w:r>
      <w:r w:rsidR="00EC550A" w:rsidRPr="006366DA">
        <w:rPr>
          <w:rFonts w:ascii="仿宋_GB2312" w:eastAsia="仿宋_GB2312" w:hAnsi="楷体_GB2312" w:cs="楷体_GB2312" w:hint="eastAsia"/>
          <w:sz w:val="32"/>
          <w:szCs w:val="32"/>
        </w:rPr>
        <w:t>2023年6月</w:t>
      </w:r>
      <w:r w:rsidRPr="006366DA">
        <w:rPr>
          <w:rFonts w:ascii="仿宋_GB2312" w:eastAsia="仿宋_GB2312" w:hAnsi="楷体_GB2312" w:cs="楷体_GB2312" w:hint="eastAsia"/>
          <w:sz w:val="32"/>
          <w:szCs w:val="32"/>
        </w:rPr>
        <w:t>由招标代理机构进行竞争性磋商</w:t>
      </w:r>
      <w:r w:rsidR="00EC550A" w:rsidRPr="006366DA">
        <w:rPr>
          <w:rFonts w:ascii="仿宋_GB2312" w:eastAsia="仿宋_GB2312" w:hAnsi="楷体_GB2312" w:cs="楷体_GB2312" w:hint="eastAsia"/>
          <w:sz w:val="32"/>
          <w:szCs w:val="32"/>
        </w:rPr>
        <w:t>产生,包括局机关、晨光家园、望京三个办公区,就餐人数每天大约</w:t>
      </w:r>
      <w:r w:rsidRPr="006366DA">
        <w:rPr>
          <w:rFonts w:ascii="仿宋_GB2312" w:eastAsia="仿宋_GB2312" w:hAnsi="楷体_GB2312" w:cs="楷体_GB2312" w:hint="eastAsia"/>
          <w:sz w:val="32"/>
          <w:szCs w:val="32"/>
        </w:rPr>
        <w:t>142</w:t>
      </w:r>
      <w:r w:rsidR="00EC550A" w:rsidRPr="006366DA">
        <w:rPr>
          <w:rFonts w:ascii="仿宋_GB2312" w:eastAsia="仿宋_GB2312" w:hAnsi="楷体_GB2312" w:cs="楷体_GB2312" w:hint="eastAsia"/>
          <w:sz w:val="32"/>
          <w:szCs w:val="32"/>
        </w:rPr>
        <w:t>人,项目主要内容：提供职工餐厅供餐服务，就餐实行自助餐形式；用餐时间每天分早、中、晚三餐。</w:t>
      </w:r>
    </w:p>
    <w:p w:rsidR="002306DE" w:rsidRPr="006366DA" w:rsidRDefault="00FA7359" w:rsidP="006366DA">
      <w:pPr>
        <w:spacing w:line="360" w:lineRule="auto"/>
        <w:ind w:firstLineChars="200" w:firstLine="640"/>
        <w:outlineLvl w:val="0"/>
        <w:rPr>
          <w:rFonts w:ascii="仿宋_GB2312" w:eastAsia="仿宋_GB2312" w:hAnsi="楷体_GB2312" w:cs="楷体_GB2312"/>
          <w:sz w:val="32"/>
          <w:szCs w:val="32"/>
        </w:rPr>
      </w:pPr>
      <w:r w:rsidRPr="006366DA">
        <w:rPr>
          <w:rFonts w:ascii="仿宋_GB2312" w:eastAsia="仿宋_GB2312" w:hAnsi="楷体_GB2312" w:cs="楷体_GB2312" w:hint="eastAsia"/>
          <w:sz w:val="32"/>
          <w:szCs w:val="32"/>
        </w:rPr>
        <w:t>2023年</w:t>
      </w:r>
      <w:r w:rsidR="00CB2CF1" w:rsidRPr="006366DA">
        <w:rPr>
          <w:rFonts w:ascii="仿宋_GB2312" w:eastAsia="仿宋_GB2312" w:hAnsi="楷体_GB2312" w:cs="楷体_GB2312" w:hint="eastAsia"/>
          <w:sz w:val="32"/>
          <w:szCs w:val="32"/>
        </w:rPr>
        <w:t>城管执法专项费项目预算金额</w:t>
      </w:r>
      <w:r w:rsidRPr="006366DA">
        <w:rPr>
          <w:rFonts w:ascii="仿宋_GB2312" w:eastAsia="仿宋_GB2312" w:hAnsi="楷体_GB2312" w:cs="楷体_GB2312" w:hint="eastAsia"/>
          <w:sz w:val="32"/>
          <w:szCs w:val="32"/>
        </w:rPr>
        <w:t>142.1216万元，</w:t>
      </w:r>
      <w:r w:rsidR="00CB2CF1" w:rsidRPr="006366DA">
        <w:rPr>
          <w:rFonts w:ascii="仿宋_GB2312" w:eastAsia="仿宋_GB2312" w:hAnsi="楷体_GB2312" w:cs="楷体_GB2312" w:hint="eastAsia"/>
          <w:sz w:val="32"/>
          <w:szCs w:val="32"/>
        </w:rPr>
        <w:t>资金来源为财政拨款，</w:t>
      </w:r>
      <w:r w:rsidRPr="006366DA">
        <w:rPr>
          <w:rFonts w:ascii="仿宋_GB2312" w:eastAsia="仿宋_GB2312" w:hAnsi="楷体_GB2312" w:cs="楷体_GB2312" w:hint="eastAsia"/>
          <w:sz w:val="32"/>
          <w:szCs w:val="32"/>
        </w:rPr>
        <w:t>全年执行数142.1216万元，</w:t>
      </w:r>
      <w:r w:rsidR="00CB2CF1" w:rsidRPr="006366DA">
        <w:rPr>
          <w:rFonts w:ascii="仿宋_GB2312" w:eastAsia="仿宋_GB2312" w:hAnsi="楷体_GB2312" w:cs="楷体_GB2312" w:hint="eastAsia"/>
          <w:sz w:val="32"/>
          <w:szCs w:val="32"/>
        </w:rPr>
        <w:t>财政资金使用率为</w:t>
      </w:r>
      <w:r w:rsidRPr="006366DA">
        <w:rPr>
          <w:rFonts w:ascii="仿宋_GB2312" w:eastAsia="仿宋_GB2312" w:hAnsi="楷体_GB2312" w:cs="楷体_GB2312" w:hint="eastAsia"/>
          <w:sz w:val="32"/>
          <w:szCs w:val="32"/>
        </w:rPr>
        <w:t>100%</w:t>
      </w:r>
      <w:r w:rsidR="00DE1B79" w:rsidRPr="006366DA">
        <w:rPr>
          <w:rFonts w:ascii="仿宋_GB2312" w:eastAsia="仿宋_GB2312" w:hAnsi="楷体_GB2312" w:cs="楷体_GB2312" w:hint="eastAsia"/>
          <w:sz w:val="32"/>
          <w:szCs w:val="32"/>
        </w:rPr>
        <w:t>。</w:t>
      </w:r>
    </w:p>
    <w:p w:rsidR="002306DE" w:rsidRPr="006366DA" w:rsidRDefault="00DE1B79" w:rsidP="006366DA">
      <w:pPr>
        <w:spacing w:line="360" w:lineRule="auto"/>
        <w:ind w:firstLineChars="200" w:firstLine="640"/>
        <w:rPr>
          <w:rFonts w:ascii="仿宋_GB2312" w:eastAsia="仿宋_GB2312" w:hAnsi="楷体_GB2312" w:cs="楷体_GB2312"/>
          <w:sz w:val="32"/>
          <w:szCs w:val="32"/>
        </w:rPr>
      </w:pPr>
      <w:r w:rsidRPr="006366DA">
        <w:rPr>
          <w:rFonts w:ascii="仿宋_GB2312" w:eastAsia="仿宋_GB2312" w:hAnsi="楷体_GB2312" w:cs="楷体_GB2312" w:hint="eastAsia"/>
          <w:sz w:val="32"/>
          <w:szCs w:val="32"/>
        </w:rPr>
        <w:t>（二）项目绩效</w:t>
      </w:r>
      <w:bookmarkStart w:id="0" w:name="_GoBack"/>
      <w:bookmarkEnd w:id="0"/>
      <w:r w:rsidRPr="006366DA">
        <w:rPr>
          <w:rFonts w:ascii="仿宋_GB2312" w:eastAsia="仿宋_GB2312" w:hAnsi="楷体_GB2312" w:cs="楷体_GB2312" w:hint="eastAsia"/>
          <w:sz w:val="32"/>
          <w:szCs w:val="32"/>
        </w:rPr>
        <w:t>目标。</w:t>
      </w:r>
    </w:p>
    <w:p w:rsidR="00FA7359" w:rsidRPr="006366DA" w:rsidRDefault="00FA7359" w:rsidP="006366DA">
      <w:pPr>
        <w:spacing w:line="360" w:lineRule="auto"/>
        <w:ind w:firstLineChars="200" w:firstLine="640"/>
        <w:rPr>
          <w:rFonts w:ascii="仿宋_GB2312" w:eastAsia="仿宋_GB2312" w:hAnsi="楷体_GB2312" w:cs="楷体_GB2312"/>
          <w:sz w:val="32"/>
          <w:szCs w:val="32"/>
        </w:rPr>
      </w:pPr>
      <w:r w:rsidRPr="006366DA">
        <w:rPr>
          <w:rFonts w:ascii="仿宋_GB2312" w:eastAsia="仿宋_GB2312" w:hAnsi="楷体_GB2312" w:cs="楷体_GB2312" w:hint="eastAsia"/>
          <w:sz w:val="32"/>
          <w:szCs w:val="32"/>
        </w:rPr>
        <w:t>随着社会经济的迅猛发展和人们生活水平的不断改善,在后勤日益社会化的新形势下,机关食堂建设显得尤为重要,机关食堂已经成为干部职工生活中不可或缺的重要场所。项目的成立可以最大限度地解决我局干部职工就餐成本过高问题，进一步提高大家的卫生意识和健康水平，符合广大干部职工的良好愿望，是一项惠及全局的暖心项目和德政项目。该项目经费严格按照单位的财务制度和预算支出范围的使用，由装备财务科统一核算，按照项目计划安排和实际工作情况开支，做到了专款专用，经费均按区财政局印发有关文</w:t>
      </w:r>
      <w:r w:rsidRPr="006366DA">
        <w:rPr>
          <w:rFonts w:ascii="仿宋_GB2312" w:eastAsia="仿宋_GB2312" w:hAnsi="楷体_GB2312" w:cs="楷体_GB2312" w:hint="eastAsia"/>
          <w:sz w:val="32"/>
          <w:szCs w:val="32"/>
        </w:rPr>
        <w:lastRenderedPageBreak/>
        <w:t>件、通知精神执行。</w:t>
      </w:r>
    </w:p>
    <w:p w:rsidR="002306DE" w:rsidRPr="006366DA" w:rsidRDefault="00DE1B79" w:rsidP="006366DA">
      <w:pPr>
        <w:spacing w:line="360" w:lineRule="auto"/>
        <w:ind w:firstLineChars="200" w:firstLine="640"/>
        <w:rPr>
          <w:rFonts w:ascii="黑体" w:eastAsia="黑体" w:hAnsi="黑体" w:cs="黑体"/>
          <w:sz w:val="32"/>
          <w:szCs w:val="32"/>
        </w:rPr>
      </w:pPr>
      <w:r w:rsidRPr="006366DA">
        <w:rPr>
          <w:rFonts w:ascii="黑体" w:eastAsia="黑体" w:hAnsi="黑体" w:cs="黑体" w:hint="eastAsia"/>
          <w:sz w:val="32"/>
          <w:szCs w:val="32"/>
        </w:rPr>
        <w:t>二、绩效评价工作开展情况</w:t>
      </w:r>
    </w:p>
    <w:p w:rsidR="002306DE" w:rsidRPr="006366DA" w:rsidRDefault="00A47C98" w:rsidP="006366DA">
      <w:pPr>
        <w:spacing w:line="360" w:lineRule="auto"/>
        <w:ind w:firstLineChars="200" w:firstLine="640"/>
        <w:rPr>
          <w:rFonts w:ascii="仿宋_GB2312" w:eastAsia="仿宋_GB2312" w:hAnsi="楷体_GB2312" w:cs="楷体_GB2312"/>
          <w:sz w:val="32"/>
          <w:szCs w:val="32"/>
        </w:rPr>
      </w:pPr>
      <w:r w:rsidRPr="006366DA">
        <w:rPr>
          <w:rFonts w:ascii="仿宋_GB2312" w:eastAsia="仿宋_GB2312" w:hAnsi="楷体_GB2312" w:cs="楷体_GB2312" w:hint="eastAsia"/>
          <w:sz w:val="32"/>
          <w:szCs w:val="32"/>
        </w:rPr>
        <w:t>（一）绩效评价目的、对象和范围</w:t>
      </w:r>
    </w:p>
    <w:p w:rsidR="00A47C98" w:rsidRPr="006366DA" w:rsidRDefault="00A47C98" w:rsidP="006366DA">
      <w:pPr>
        <w:snapToGrid w:val="0"/>
        <w:spacing w:line="360" w:lineRule="auto"/>
        <w:ind w:firstLineChars="200" w:firstLine="640"/>
        <w:rPr>
          <w:rFonts w:ascii="仿宋_GB2312" w:eastAsia="仿宋_GB2312"/>
          <w:sz w:val="32"/>
          <w:szCs w:val="32"/>
        </w:rPr>
      </w:pPr>
      <w:r w:rsidRPr="006366DA">
        <w:rPr>
          <w:rFonts w:ascii="仿宋_GB2312" w:eastAsia="仿宋_GB2312" w:hint="eastAsia"/>
          <w:sz w:val="32"/>
          <w:szCs w:val="32"/>
        </w:rPr>
        <w:t>1.评价目的</w:t>
      </w:r>
    </w:p>
    <w:p w:rsidR="00A47C98" w:rsidRPr="006366DA" w:rsidRDefault="00A47C98" w:rsidP="006366DA">
      <w:pPr>
        <w:snapToGrid w:val="0"/>
        <w:spacing w:line="360" w:lineRule="auto"/>
        <w:ind w:firstLineChars="200" w:firstLine="640"/>
        <w:rPr>
          <w:rFonts w:ascii="仿宋_GB2312" w:eastAsia="仿宋_GB2312" w:hAnsi="仿宋"/>
          <w:sz w:val="32"/>
          <w:szCs w:val="32"/>
        </w:rPr>
      </w:pPr>
      <w:r w:rsidRPr="006366DA">
        <w:rPr>
          <w:rFonts w:ascii="仿宋_GB2312" w:eastAsia="仿宋_GB2312" w:hAnsi="仿宋" w:hint="eastAsia"/>
          <w:sz w:val="32"/>
          <w:szCs w:val="32"/>
        </w:rPr>
        <w:t>项目绩效评价工作主要是运用科学、合理的绩效评价指标、评价标准和评价方法对项目财政支出进行绩效评价。一是促进单位强化绩效理念，加强对财政预算资金的管理和监督，强化支出责任，提高财政资金使用效益，保证财政资金使用的规范性、安全性和有效性；二是进一步总结和分析财政资金的支出效果，了解、分析、检验财政资金项目支出是否达到预期目标，考核财政资金项目支出效率和综合效果；三是为指导预算编制、设定绩效目标、优化财政支出结构、提高公共服务水平提供决策依据；四是为部门预算绩效管理工作积累经验，探索更加适用于城管执法专项费项目支出的绩效管理工作方式。</w:t>
      </w:r>
    </w:p>
    <w:p w:rsidR="00A47C98" w:rsidRPr="006366DA" w:rsidRDefault="00A47C98" w:rsidP="006366DA">
      <w:pPr>
        <w:snapToGrid w:val="0"/>
        <w:spacing w:line="360" w:lineRule="auto"/>
        <w:ind w:firstLineChars="200" w:firstLine="640"/>
        <w:rPr>
          <w:rFonts w:ascii="仿宋_GB2312" w:eastAsia="仿宋_GB2312" w:hAnsi="仿宋"/>
          <w:sz w:val="32"/>
          <w:szCs w:val="32"/>
        </w:rPr>
      </w:pPr>
      <w:r w:rsidRPr="006366DA">
        <w:rPr>
          <w:rFonts w:ascii="仿宋_GB2312" w:eastAsia="仿宋_GB2312" w:hAnsi="仿宋" w:hint="eastAsia"/>
          <w:sz w:val="32"/>
          <w:szCs w:val="32"/>
        </w:rPr>
        <w:t>2.评价对象</w:t>
      </w:r>
    </w:p>
    <w:p w:rsidR="00A47C98" w:rsidRPr="006366DA" w:rsidRDefault="00A47C98" w:rsidP="006366DA">
      <w:pPr>
        <w:snapToGrid w:val="0"/>
        <w:spacing w:line="360" w:lineRule="auto"/>
        <w:ind w:firstLineChars="200" w:firstLine="640"/>
        <w:rPr>
          <w:rFonts w:ascii="仿宋_GB2312" w:eastAsia="仿宋_GB2312" w:hAnsi="仿宋"/>
          <w:sz w:val="32"/>
          <w:szCs w:val="32"/>
        </w:rPr>
      </w:pPr>
      <w:r w:rsidRPr="006366DA">
        <w:rPr>
          <w:rFonts w:ascii="仿宋_GB2312" w:eastAsia="仿宋_GB2312" w:hAnsi="仿宋" w:hint="eastAsia"/>
          <w:sz w:val="32"/>
          <w:szCs w:val="32"/>
        </w:rPr>
        <w:t>2023年城管执法专项费项目。</w:t>
      </w:r>
    </w:p>
    <w:p w:rsidR="00A47C98" w:rsidRPr="006366DA" w:rsidRDefault="00A47C98" w:rsidP="006366DA">
      <w:pPr>
        <w:snapToGrid w:val="0"/>
        <w:spacing w:line="360" w:lineRule="auto"/>
        <w:ind w:firstLineChars="200" w:firstLine="640"/>
        <w:rPr>
          <w:rFonts w:ascii="仿宋_GB2312" w:eastAsia="仿宋_GB2312" w:hAnsi="仿宋"/>
          <w:sz w:val="32"/>
          <w:szCs w:val="32"/>
        </w:rPr>
      </w:pPr>
      <w:r w:rsidRPr="006366DA">
        <w:rPr>
          <w:rFonts w:ascii="仿宋_GB2312" w:eastAsia="仿宋_GB2312" w:hAnsi="仿宋" w:hint="eastAsia"/>
          <w:sz w:val="32"/>
          <w:szCs w:val="32"/>
        </w:rPr>
        <w:t>3.评价范围</w:t>
      </w:r>
    </w:p>
    <w:p w:rsidR="00A47C98" w:rsidRPr="006366DA" w:rsidRDefault="00A47C98" w:rsidP="006366DA">
      <w:pPr>
        <w:snapToGrid w:val="0"/>
        <w:spacing w:line="360" w:lineRule="auto"/>
        <w:ind w:firstLineChars="200" w:firstLine="640"/>
        <w:rPr>
          <w:rFonts w:ascii="仿宋_GB2312" w:eastAsia="仿宋_GB2312" w:hAnsi="仿宋"/>
          <w:sz w:val="32"/>
          <w:szCs w:val="32"/>
        </w:rPr>
      </w:pPr>
      <w:r w:rsidRPr="006366DA">
        <w:rPr>
          <w:rFonts w:ascii="仿宋_GB2312" w:eastAsia="仿宋_GB2312" w:hAnsi="仿宋" w:hint="eastAsia"/>
          <w:sz w:val="32"/>
          <w:szCs w:val="32"/>
        </w:rPr>
        <w:t>本次绩效评价的范围是：绩效目标与工作方案的适应性；财政资金使用情况，财务管理状况；为加强管理所制定或完善的相关制度，采取的措施；绩效目标的实现程度，包括是否达到预定产出和效果等需要评价的其他内容。</w:t>
      </w:r>
    </w:p>
    <w:p w:rsidR="00A47C98" w:rsidRPr="006366DA" w:rsidRDefault="00A47C98" w:rsidP="006366DA">
      <w:pPr>
        <w:spacing w:line="360" w:lineRule="auto"/>
        <w:ind w:firstLineChars="200" w:firstLine="640"/>
        <w:rPr>
          <w:rFonts w:ascii="仿宋_GB2312" w:eastAsia="仿宋_GB2312" w:hAnsi="楷体_GB2312" w:cs="楷体_GB2312"/>
          <w:sz w:val="32"/>
          <w:szCs w:val="32"/>
        </w:rPr>
      </w:pPr>
    </w:p>
    <w:p w:rsidR="002306DE" w:rsidRPr="006366DA" w:rsidRDefault="00DE1B79" w:rsidP="006366DA">
      <w:pPr>
        <w:spacing w:line="360" w:lineRule="auto"/>
        <w:ind w:firstLineChars="200" w:firstLine="640"/>
        <w:rPr>
          <w:rFonts w:ascii="仿宋_GB2312" w:eastAsia="仿宋_GB2312" w:hAnsi="楷体_GB2312" w:cs="楷体_GB2312"/>
          <w:sz w:val="32"/>
          <w:szCs w:val="32"/>
        </w:rPr>
      </w:pPr>
      <w:r w:rsidRPr="006366DA">
        <w:rPr>
          <w:rFonts w:ascii="仿宋_GB2312" w:eastAsia="仿宋_GB2312" w:hAnsi="楷体_GB2312" w:cs="楷体_GB2312" w:hint="eastAsia"/>
          <w:sz w:val="32"/>
          <w:szCs w:val="32"/>
        </w:rPr>
        <w:t>（二）绩效评价原则、评价指标体系、评价方法、评价标准等。</w:t>
      </w:r>
    </w:p>
    <w:p w:rsidR="00A47C98" w:rsidRPr="006366DA" w:rsidRDefault="00A47C98" w:rsidP="006366DA">
      <w:pPr>
        <w:spacing w:line="360" w:lineRule="auto"/>
        <w:ind w:firstLineChars="200" w:firstLine="640"/>
        <w:rPr>
          <w:rFonts w:ascii="仿宋_GB2312" w:eastAsia="仿宋_GB2312"/>
          <w:color w:val="000000"/>
          <w:kern w:val="0"/>
          <w:sz w:val="32"/>
          <w:szCs w:val="32"/>
        </w:rPr>
      </w:pPr>
      <w:r w:rsidRPr="006366DA">
        <w:rPr>
          <w:rFonts w:ascii="仿宋_GB2312" w:eastAsia="仿宋_GB2312" w:hint="eastAsia"/>
          <w:color w:val="000000"/>
          <w:kern w:val="0"/>
          <w:sz w:val="32"/>
          <w:szCs w:val="32"/>
        </w:rPr>
        <w:t>1.评价原则</w:t>
      </w:r>
    </w:p>
    <w:p w:rsidR="00A47C98" w:rsidRPr="006366DA" w:rsidRDefault="00A47C98" w:rsidP="006366DA">
      <w:pPr>
        <w:spacing w:line="360" w:lineRule="auto"/>
        <w:ind w:firstLineChars="200" w:firstLine="640"/>
        <w:rPr>
          <w:rFonts w:ascii="仿宋_GB2312" w:eastAsia="仿宋_GB2312"/>
          <w:color w:val="000000"/>
          <w:kern w:val="0"/>
          <w:sz w:val="32"/>
          <w:szCs w:val="32"/>
        </w:rPr>
      </w:pPr>
      <w:r w:rsidRPr="006366DA">
        <w:rPr>
          <w:rFonts w:ascii="仿宋_GB2312" w:eastAsia="仿宋_GB2312" w:hint="eastAsia"/>
          <w:color w:val="000000"/>
          <w:kern w:val="0"/>
          <w:sz w:val="32"/>
          <w:szCs w:val="32"/>
        </w:rPr>
        <w:t>一是客观公正原则。本次绩效评价工作本着实事求是的原则，站在客观、公正的立场发表评价意见。</w:t>
      </w:r>
    </w:p>
    <w:p w:rsidR="00A47C98" w:rsidRPr="006366DA" w:rsidRDefault="00A47C98" w:rsidP="006366DA">
      <w:pPr>
        <w:spacing w:line="360" w:lineRule="auto"/>
        <w:ind w:firstLineChars="200" w:firstLine="640"/>
        <w:rPr>
          <w:rFonts w:ascii="仿宋_GB2312" w:eastAsia="仿宋_GB2312"/>
          <w:color w:val="000000"/>
          <w:kern w:val="0"/>
          <w:sz w:val="32"/>
          <w:szCs w:val="32"/>
        </w:rPr>
      </w:pPr>
      <w:r w:rsidRPr="006366DA">
        <w:rPr>
          <w:rFonts w:ascii="仿宋_GB2312" w:eastAsia="仿宋_GB2312" w:hint="eastAsia"/>
          <w:color w:val="000000"/>
          <w:kern w:val="0"/>
          <w:sz w:val="32"/>
          <w:szCs w:val="32"/>
        </w:rPr>
        <w:t>二是科学规范原则。本次绩效评价严格遵循《北京市项目支出绩效评价管理办法》（京财绩效〔2020〕2146号）及《北京市财政局关于2023年推进全面实施预算绩效管理工作的预通知》文件相关规定、要求组织实施。</w:t>
      </w:r>
    </w:p>
    <w:p w:rsidR="00A47C98" w:rsidRPr="006366DA" w:rsidRDefault="00A47C98" w:rsidP="006366DA">
      <w:pPr>
        <w:snapToGrid w:val="0"/>
        <w:spacing w:line="360" w:lineRule="auto"/>
        <w:ind w:firstLine="200"/>
        <w:rPr>
          <w:rFonts w:ascii="仿宋_GB2312" w:eastAsia="仿宋_GB2312" w:hAnsi="仿宋"/>
          <w:sz w:val="32"/>
          <w:szCs w:val="32"/>
        </w:rPr>
      </w:pPr>
      <w:r w:rsidRPr="006366DA">
        <w:rPr>
          <w:rFonts w:ascii="仿宋_GB2312" w:eastAsia="仿宋_GB2312" w:hint="eastAsia"/>
          <w:color w:val="000000"/>
          <w:kern w:val="0"/>
          <w:sz w:val="32"/>
          <w:szCs w:val="32"/>
        </w:rPr>
        <w:t>三是</w:t>
      </w:r>
      <w:r w:rsidRPr="006366DA">
        <w:rPr>
          <w:rFonts w:ascii="仿宋_GB2312" w:eastAsia="仿宋_GB2312" w:hAnsi="仿宋" w:hint="eastAsia"/>
          <w:sz w:val="32"/>
          <w:szCs w:val="32"/>
        </w:rPr>
        <w:t>绩效相关原则。绩效评价针对具体支出及其产出绩效进行评价，结果清晰反映产出和绩效之间的紧密对应关系。</w:t>
      </w:r>
    </w:p>
    <w:p w:rsidR="00A47C98" w:rsidRPr="006366DA" w:rsidRDefault="00A47C98" w:rsidP="006366DA">
      <w:pPr>
        <w:spacing w:line="360" w:lineRule="auto"/>
        <w:ind w:firstLineChars="200" w:firstLine="640"/>
        <w:rPr>
          <w:rFonts w:ascii="仿宋_GB2312" w:eastAsia="仿宋_GB2312"/>
          <w:color w:val="000000"/>
          <w:kern w:val="0"/>
          <w:sz w:val="32"/>
          <w:szCs w:val="32"/>
        </w:rPr>
      </w:pPr>
      <w:r w:rsidRPr="006366DA">
        <w:rPr>
          <w:rFonts w:ascii="仿宋_GB2312" w:eastAsia="仿宋_GB2312" w:hint="eastAsia"/>
          <w:color w:val="000000"/>
          <w:kern w:val="0"/>
          <w:sz w:val="32"/>
          <w:szCs w:val="32"/>
        </w:rPr>
        <w:t>2.评价指标体系</w:t>
      </w:r>
    </w:p>
    <w:p w:rsidR="00A47C98" w:rsidRPr="006366DA" w:rsidRDefault="00A47C98" w:rsidP="006366DA">
      <w:pPr>
        <w:spacing w:line="360" w:lineRule="auto"/>
        <w:ind w:firstLine="200"/>
        <w:rPr>
          <w:rFonts w:ascii="仿宋_GB2312" w:eastAsia="仿宋_GB2312"/>
          <w:color w:val="000000"/>
          <w:kern w:val="0"/>
          <w:sz w:val="32"/>
          <w:szCs w:val="32"/>
        </w:rPr>
      </w:pPr>
      <w:r w:rsidRPr="006366DA">
        <w:rPr>
          <w:rFonts w:ascii="仿宋_GB2312" w:eastAsia="仿宋_GB2312" w:hint="eastAsia"/>
          <w:color w:val="000000"/>
          <w:kern w:val="0"/>
          <w:sz w:val="32"/>
          <w:szCs w:val="32"/>
        </w:rPr>
        <w:t>评价工作组和专家评价工作组结合该项目特点和预期绩效目标，以资金使用结果为导向，按照“相关性、重要性、可比性、系统性”原则，明确评价标准，按照《北京市项目支出绩效评价管理办法》（京财绩效〔2020〕2146号）文件，确定了该项目绩效评价指标体系，其中一级指标4个，二级指标</w:t>
      </w:r>
      <w:r w:rsidR="00BF192F" w:rsidRPr="006366DA">
        <w:rPr>
          <w:rFonts w:ascii="仿宋_GB2312" w:eastAsia="仿宋_GB2312" w:hint="eastAsia"/>
          <w:color w:val="000000"/>
          <w:kern w:val="0"/>
          <w:sz w:val="32"/>
          <w:szCs w:val="32"/>
        </w:rPr>
        <w:t>6</w:t>
      </w:r>
      <w:r w:rsidRPr="006366DA">
        <w:rPr>
          <w:rFonts w:ascii="仿宋_GB2312" w:eastAsia="仿宋_GB2312" w:hint="eastAsia"/>
          <w:color w:val="000000"/>
          <w:kern w:val="0"/>
          <w:sz w:val="32"/>
          <w:szCs w:val="32"/>
        </w:rPr>
        <w:t>个，三级指标</w:t>
      </w:r>
      <w:r w:rsidR="00BF192F" w:rsidRPr="006366DA">
        <w:rPr>
          <w:rFonts w:ascii="仿宋_GB2312" w:eastAsia="仿宋_GB2312" w:hint="eastAsia"/>
          <w:color w:val="000000"/>
          <w:kern w:val="0"/>
          <w:sz w:val="32"/>
          <w:szCs w:val="32"/>
        </w:rPr>
        <w:t>6</w:t>
      </w:r>
      <w:r w:rsidRPr="006366DA">
        <w:rPr>
          <w:rFonts w:ascii="仿宋_GB2312" w:eastAsia="仿宋_GB2312" w:hint="eastAsia"/>
          <w:color w:val="000000"/>
          <w:kern w:val="0"/>
          <w:sz w:val="32"/>
          <w:szCs w:val="32"/>
        </w:rPr>
        <w:t>个，</w:t>
      </w:r>
      <w:r w:rsidRPr="006366DA">
        <w:rPr>
          <w:rFonts w:ascii="仿宋_GB2312" w:eastAsia="仿宋_GB2312" w:hint="eastAsia"/>
          <w:bCs/>
          <w:sz w:val="32"/>
          <w:szCs w:val="32"/>
        </w:rPr>
        <w:t>其中定性指标</w:t>
      </w:r>
      <w:r w:rsidR="00BF192F" w:rsidRPr="006366DA">
        <w:rPr>
          <w:rFonts w:ascii="仿宋_GB2312" w:eastAsia="仿宋_GB2312" w:hint="eastAsia"/>
          <w:bCs/>
          <w:sz w:val="32"/>
          <w:szCs w:val="32"/>
        </w:rPr>
        <w:t>3</w:t>
      </w:r>
      <w:r w:rsidRPr="006366DA">
        <w:rPr>
          <w:rFonts w:ascii="仿宋_GB2312" w:eastAsia="仿宋_GB2312" w:hint="eastAsia"/>
          <w:bCs/>
          <w:sz w:val="32"/>
          <w:szCs w:val="32"/>
        </w:rPr>
        <w:t>个，定量指标</w:t>
      </w:r>
      <w:r w:rsidR="00BF192F" w:rsidRPr="006366DA">
        <w:rPr>
          <w:rFonts w:ascii="仿宋_GB2312" w:eastAsia="仿宋_GB2312" w:hint="eastAsia"/>
          <w:bCs/>
          <w:sz w:val="32"/>
          <w:szCs w:val="32"/>
        </w:rPr>
        <w:t>3</w:t>
      </w:r>
      <w:r w:rsidRPr="006366DA">
        <w:rPr>
          <w:rFonts w:ascii="仿宋_GB2312" w:eastAsia="仿宋_GB2312" w:hint="eastAsia"/>
          <w:bCs/>
          <w:sz w:val="32"/>
          <w:szCs w:val="32"/>
        </w:rPr>
        <w:t>个。</w:t>
      </w:r>
    </w:p>
    <w:p w:rsidR="00A47C98" w:rsidRPr="006366DA" w:rsidRDefault="00A47C98" w:rsidP="006366DA">
      <w:pPr>
        <w:spacing w:line="360" w:lineRule="auto"/>
        <w:ind w:firstLineChars="200" w:firstLine="640"/>
        <w:rPr>
          <w:rFonts w:ascii="仿宋_GB2312" w:eastAsia="仿宋_GB2312"/>
          <w:color w:val="000000"/>
          <w:kern w:val="0"/>
          <w:sz w:val="32"/>
          <w:szCs w:val="32"/>
        </w:rPr>
      </w:pPr>
      <w:r w:rsidRPr="006366DA">
        <w:rPr>
          <w:rFonts w:ascii="仿宋_GB2312" w:eastAsia="仿宋_GB2312" w:hint="eastAsia"/>
          <w:color w:val="000000"/>
          <w:kern w:val="0"/>
          <w:sz w:val="32"/>
          <w:szCs w:val="32"/>
        </w:rPr>
        <w:t>3.评价方法</w:t>
      </w:r>
    </w:p>
    <w:p w:rsidR="00BF192F" w:rsidRPr="006366DA" w:rsidRDefault="00BF192F" w:rsidP="006366DA">
      <w:pPr>
        <w:spacing w:line="360" w:lineRule="auto"/>
        <w:ind w:firstLineChars="200" w:firstLine="640"/>
        <w:rPr>
          <w:rFonts w:ascii="仿宋_GB2312" w:eastAsia="仿宋_GB2312"/>
          <w:color w:val="000000"/>
          <w:kern w:val="0"/>
          <w:sz w:val="32"/>
          <w:szCs w:val="32"/>
        </w:rPr>
      </w:pPr>
      <w:r w:rsidRPr="006366DA">
        <w:rPr>
          <w:rFonts w:ascii="仿宋_GB2312" w:eastAsia="仿宋_GB2312" w:hint="eastAsia"/>
          <w:color w:val="000000"/>
          <w:kern w:val="0"/>
          <w:sz w:val="32"/>
          <w:szCs w:val="32"/>
        </w:rPr>
        <w:t>根据《北京市项目支出绩效评价管理办法》（京财绩效</w:t>
      </w:r>
      <w:r w:rsidRPr="006366DA">
        <w:rPr>
          <w:rFonts w:ascii="仿宋_GB2312" w:eastAsia="仿宋_GB2312" w:hint="eastAsia"/>
          <w:color w:val="000000"/>
          <w:kern w:val="0"/>
          <w:sz w:val="32"/>
          <w:szCs w:val="32"/>
        </w:rPr>
        <w:lastRenderedPageBreak/>
        <w:t>〔2020〕2146号）文件规定的绩效评价方法，结合项目实际情况，本次绩效评价工作以</w:t>
      </w:r>
      <w:r w:rsidRPr="006366DA">
        <w:rPr>
          <w:rFonts w:ascii="仿宋_GB2312" w:eastAsia="仿宋_GB2312" w:hAnsi="仿宋" w:hint="eastAsia"/>
          <w:sz w:val="32"/>
          <w:szCs w:val="32"/>
        </w:rPr>
        <w:t>绩效评价领导小组</w:t>
      </w:r>
      <w:r w:rsidRPr="006366DA">
        <w:rPr>
          <w:rFonts w:ascii="仿宋_GB2312" w:eastAsia="仿宋_GB2312" w:hint="eastAsia"/>
          <w:color w:val="000000"/>
          <w:kern w:val="0"/>
          <w:sz w:val="32"/>
          <w:szCs w:val="32"/>
        </w:rPr>
        <w:t>为主，按照全面评价与重点评价相结合、现场评价与非现场评价相结合的方式组织实施。</w:t>
      </w:r>
    </w:p>
    <w:p w:rsidR="00A47C98" w:rsidRPr="006366DA" w:rsidRDefault="00A47C98" w:rsidP="006366DA">
      <w:pPr>
        <w:spacing w:line="360" w:lineRule="auto"/>
        <w:ind w:firstLineChars="200" w:firstLine="640"/>
        <w:rPr>
          <w:rFonts w:ascii="仿宋_GB2312" w:eastAsia="仿宋_GB2312"/>
          <w:color w:val="000000"/>
          <w:kern w:val="0"/>
          <w:sz w:val="32"/>
          <w:szCs w:val="32"/>
        </w:rPr>
      </w:pPr>
      <w:r w:rsidRPr="006366DA">
        <w:rPr>
          <w:rFonts w:ascii="仿宋_GB2312" w:eastAsia="仿宋_GB2312" w:hint="eastAsia"/>
          <w:color w:val="000000"/>
          <w:kern w:val="0"/>
          <w:sz w:val="32"/>
          <w:szCs w:val="32"/>
        </w:rPr>
        <w:t>4.评价标准</w:t>
      </w:r>
    </w:p>
    <w:p w:rsidR="00A47C98" w:rsidRPr="006366DA" w:rsidRDefault="00A47C98" w:rsidP="006366DA">
      <w:pPr>
        <w:spacing w:line="360" w:lineRule="auto"/>
        <w:ind w:firstLineChars="200" w:firstLine="640"/>
        <w:rPr>
          <w:rFonts w:ascii="仿宋_GB2312" w:eastAsia="仿宋_GB2312"/>
          <w:color w:val="000000"/>
          <w:kern w:val="0"/>
          <w:sz w:val="32"/>
          <w:szCs w:val="32"/>
        </w:rPr>
      </w:pPr>
      <w:r w:rsidRPr="006366DA">
        <w:rPr>
          <w:rFonts w:ascii="仿宋_GB2312" w:eastAsia="仿宋_GB2312" w:hint="eastAsia"/>
          <w:color w:val="000000"/>
          <w:kern w:val="0"/>
          <w:sz w:val="32"/>
          <w:szCs w:val="32"/>
        </w:rPr>
        <w:t>根据《北京市项目支出绩效评价管理办法》（京财绩效〔2020〕2146号）文件规定的绩效评价标准，结合项目实际情况，本次绩效评价工作采用计划标准，以预先制定的目标、计划、预算、定额作为本次绩效评价的标准。</w:t>
      </w:r>
    </w:p>
    <w:p w:rsidR="002306DE" w:rsidRPr="006366DA" w:rsidRDefault="00DE1B79" w:rsidP="006366DA">
      <w:pPr>
        <w:spacing w:line="360" w:lineRule="auto"/>
        <w:ind w:firstLineChars="200" w:firstLine="640"/>
        <w:rPr>
          <w:rFonts w:ascii="仿宋_GB2312" w:eastAsia="仿宋_GB2312" w:hAnsi="楷体_GB2312" w:cs="楷体_GB2312"/>
          <w:sz w:val="32"/>
          <w:szCs w:val="32"/>
        </w:rPr>
      </w:pPr>
      <w:r w:rsidRPr="006366DA">
        <w:rPr>
          <w:rFonts w:ascii="仿宋_GB2312" w:eastAsia="仿宋_GB2312" w:hAnsi="楷体_GB2312" w:cs="楷体_GB2312" w:hint="eastAsia"/>
          <w:sz w:val="32"/>
          <w:szCs w:val="32"/>
        </w:rPr>
        <w:t>（三）绩效评价工作过程。</w:t>
      </w:r>
    </w:p>
    <w:p w:rsidR="00BF192F" w:rsidRPr="006366DA" w:rsidRDefault="00BF192F" w:rsidP="006366DA">
      <w:pPr>
        <w:spacing w:line="360" w:lineRule="auto"/>
        <w:ind w:firstLineChars="200" w:firstLine="640"/>
        <w:rPr>
          <w:rFonts w:ascii="仿宋_GB2312" w:eastAsia="仿宋_GB2312" w:hAnsi="楷体_GB2312" w:cs="楷体_GB2312"/>
          <w:sz w:val="32"/>
          <w:szCs w:val="32"/>
        </w:rPr>
      </w:pPr>
      <w:r w:rsidRPr="006366DA">
        <w:rPr>
          <w:rFonts w:ascii="仿宋_GB2312" w:eastAsia="仿宋_GB2312" w:hAnsi="仿宋" w:hint="eastAsia"/>
          <w:sz w:val="32"/>
          <w:szCs w:val="32"/>
        </w:rPr>
        <w:t>根据《北京市朝阳区城市管理综合行政执法局预算绩效管理实施细则》，成立绩效评价领导小组，订立评价流程。</w:t>
      </w:r>
      <w:r w:rsidRPr="006366DA">
        <w:rPr>
          <w:rFonts w:ascii="仿宋_GB2312" w:eastAsia="仿宋_GB2312" w:hint="eastAsia"/>
          <w:sz w:val="32"/>
          <w:szCs w:val="32"/>
        </w:rPr>
        <w:t>由</w:t>
      </w:r>
      <w:r w:rsidRPr="006366DA">
        <w:rPr>
          <w:rFonts w:ascii="仿宋_GB2312" w:eastAsia="仿宋_GB2312" w:hAnsi="仿宋" w:hint="eastAsia"/>
          <w:sz w:val="32"/>
          <w:szCs w:val="32"/>
        </w:rPr>
        <w:t>“城管执法专项费”</w:t>
      </w:r>
      <w:r w:rsidRPr="006366DA">
        <w:rPr>
          <w:rFonts w:ascii="仿宋_GB2312" w:eastAsia="仿宋_GB2312" w:hint="eastAsia"/>
          <w:sz w:val="32"/>
          <w:szCs w:val="32"/>
        </w:rPr>
        <w:t>的项目负责人提交项目总结，并对照2023年初设定的绩效目标，填写《项目支出绩效自评表》，各科室队出1名人员评分，财务人员结合实际经费支出情况，撰写《项目支出绩效评价报告》。</w:t>
      </w:r>
    </w:p>
    <w:p w:rsidR="002306DE" w:rsidRPr="006366DA" w:rsidRDefault="00DE1B79" w:rsidP="006366DA">
      <w:pPr>
        <w:spacing w:line="360" w:lineRule="auto"/>
        <w:ind w:firstLineChars="200" w:firstLine="640"/>
        <w:rPr>
          <w:rFonts w:ascii="黑体" w:eastAsia="黑体" w:hAnsi="黑体" w:cs="黑体"/>
          <w:sz w:val="32"/>
          <w:szCs w:val="32"/>
        </w:rPr>
      </w:pPr>
      <w:r w:rsidRPr="006366DA">
        <w:rPr>
          <w:rFonts w:ascii="黑体" w:eastAsia="黑体" w:hAnsi="黑体" w:cs="黑体" w:hint="eastAsia"/>
          <w:sz w:val="32"/>
          <w:szCs w:val="32"/>
        </w:rPr>
        <w:t>三、综合评价情况及评价结论</w:t>
      </w:r>
    </w:p>
    <w:p w:rsidR="00D009C7" w:rsidRPr="006366DA" w:rsidRDefault="00D009C7" w:rsidP="006366DA">
      <w:pPr>
        <w:spacing w:line="360" w:lineRule="auto"/>
        <w:ind w:firstLineChars="200" w:firstLine="640"/>
        <w:rPr>
          <w:rFonts w:ascii="仿宋_GB2312" w:eastAsia="仿宋_GB2312" w:hAnsi="黑体" w:cs="宋体"/>
          <w:color w:val="000000"/>
          <w:kern w:val="0"/>
          <w:sz w:val="32"/>
          <w:szCs w:val="32"/>
        </w:rPr>
      </w:pPr>
      <w:r w:rsidRPr="006366DA">
        <w:rPr>
          <w:rFonts w:ascii="仿宋_GB2312" w:eastAsia="仿宋_GB2312" w:hAnsi="仿宋" w:hint="eastAsia"/>
          <w:sz w:val="32"/>
          <w:szCs w:val="32"/>
        </w:rPr>
        <w:t>该项目总体绩效目标比较明确，绩效指标设定基本清晰、合理；项目预算编制基本合理；财务管理制度比较健全。</w:t>
      </w:r>
    </w:p>
    <w:p w:rsidR="002306DE" w:rsidRPr="00C23E64" w:rsidRDefault="00D009C7" w:rsidP="00C23E64">
      <w:pPr>
        <w:spacing w:line="360" w:lineRule="auto"/>
        <w:ind w:firstLineChars="200" w:firstLine="640"/>
        <w:rPr>
          <w:rFonts w:ascii="仿宋_GB2312" w:eastAsia="仿宋_GB2312" w:hAnsi="仿宋"/>
          <w:color w:val="000000" w:themeColor="text1"/>
          <w:sz w:val="32"/>
          <w:szCs w:val="32"/>
        </w:rPr>
      </w:pPr>
      <w:r w:rsidRPr="006366DA">
        <w:rPr>
          <w:rFonts w:ascii="仿宋_GB2312" w:eastAsia="仿宋_GB2312" w:hAnsi="仿宋" w:hint="eastAsia"/>
          <w:sz w:val="32"/>
          <w:szCs w:val="32"/>
        </w:rPr>
        <w:t>经评价，该项目综合得分</w:t>
      </w:r>
      <w:r w:rsidRPr="006366DA">
        <w:rPr>
          <w:rFonts w:ascii="仿宋_GB2312" w:eastAsia="仿宋_GB2312" w:hAnsi="仿宋" w:hint="eastAsia"/>
          <w:color w:val="000000" w:themeColor="text1"/>
          <w:sz w:val="32"/>
          <w:szCs w:val="32"/>
        </w:rPr>
        <w:t>90</w:t>
      </w:r>
      <w:r w:rsidRPr="006366DA">
        <w:rPr>
          <w:rFonts w:ascii="仿宋_GB2312" w:eastAsia="仿宋_GB2312" w:hAnsi="仿宋" w:hint="eastAsia"/>
          <w:sz w:val="32"/>
          <w:szCs w:val="32"/>
        </w:rPr>
        <w:t>分。其中：项目决策评价得分</w:t>
      </w:r>
      <w:r w:rsidRPr="006366DA">
        <w:rPr>
          <w:rFonts w:ascii="仿宋_GB2312" w:eastAsia="仿宋_GB2312" w:hAnsi="仿宋" w:hint="eastAsia"/>
          <w:color w:val="000000" w:themeColor="text1"/>
          <w:sz w:val="32"/>
          <w:szCs w:val="32"/>
        </w:rPr>
        <w:t>15分，项目管理评价得分15分，项目绩效评价得分60分。</w:t>
      </w:r>
      <w:r w:rsidR="00C23E64" w:rsidRPr="00C23E64">
        <w:rPr>
          <w:rFonts w:ascii="仿宋_GB2312" w:eastAsia="仿宋_GB2312" w:hAnsi="仿宋"/>
          <w:color w:val="000000" w:themeColor="text1"/>
          <w:sz w:val="32"/>
          <w:szCs w:val="32"/>
        </w:rPr>
        <w:t>评价等级为优，达到预期绩效目标。</w:t>
      </w:r>
    </w:p>
    <w:p w:rsidR="002306DE" w:rsidRPr="006366DA" w:rsidRDefault="00DE1B79" w:rsidP="006366DA">
      <w:pPr>
        <w:spacing w:line="360" w:lineRule="auto"/>
        <w:ind w:firstLineChars="200" w:firstLine="643"/>
        <w:rPr>
          <w:rFonts w:ascii="仿宋_GB2312" w:eastAsia="仿宋_GB2312" w:hAnsi="黑体" w:cs="黑体"/>
          <w:b/>
          <w:sz w:val="32"/>
          <w:szCs w:val="32"/>
        </w:rPr>
      </w:pPr>
      <w:r w:rsidRPr="006366DA">
        <w:rPr>
          <w:rFonts w:ascii="仿宋_GB2312" w:eastAsia="仿宋_GB2312" w:hAnsi="黑体" w:cs="黑体" w:hint="eastAsia"/>
          <w:b/>
          <w:sz w:val="32"/>
          <w:szCs w:val="32"/>
        </w:rPr>
        <w:lastRenderedPageBreak/>
        <w:t>四、绩效评价指标分析</w:t>
      </w:r>
    </w:p>
    <w:p w:rsidR="002306DE" w:rsidRPr="006366DA" w:rsidRDefault="00DE1B79" w:rsidP="006366DA">
      <w:pPr>
        <w:spacing w:line="360" w:lineRule="auto"/>
        <w:ind w:firstLineChars="200" w:firstLine="640"/>
        <w:outlineLvl w:val="0"/>
        <w:rPr>
          <w:rFonts w:ascii="仿宋_GB2312" w:eastAsia="仿宋_GB2312" w:hAnsi="楷体_GB2312" w:cs="楷体_GB2312"/>
          <w:sz w:val="32"/>
          <w:szCs w:val="32"/>
        </w:rPr>
      </w:pPr>
      <w:r w:rsidRPr="006366DA">
        <w:rPr>
          <w:rFonts w:ascii="仿宋_GB2312" w:eastAsia="仿宋_GB2312" w:hAnsi="楷体_GB2312" w:cs="楷体_GB2312" w:hint="eastAsia"/>
          <w:sz w:val="32"/>
          <w:szCs w:val="32"/>
        </w:rPr>
        <w:t>（一）项目决策情况。</w:t>
      </w:r>
    </w:p>
    <w:p w:rsidR="00CC2388" w:rsidRPr="006366DA" w:rsidRDefault="00CC2388" w:rsidP="006366DA">
      <w:pPr>
        <w:snapToGrid w:val="0"/>
        <w:spacing w:line="360" w:lineRule="auto"/>
        <w:ind w:firstLineChars="260" w:firstLine="832"/>
        <w:rPr>
          <w:rFonts w:ascii="仿宋_GB2312" w:eastAsia="仿宋_GB2312"/>
          <w:bCs/>
          <w:sz w:val="32"/>
          <w:szCs w:val="32"/>
        </w:rPr>
      </w:pPr>
      <w:bookmarkStart w:id="1" w:name="_Toc40971717"/>
      <w:bookmarkStart w:id="2" w:name="_Toc462125903"/>
      <w:r w:rsidRPr="006366DA">
        <w:rPr>
          <w:rFonts w:ascii="仿宋_GB2312" w:eastAsia="仿宋_GB2312" w:hint="eastAsia"/>
          <w:bCs/>
          <w:sz w:val="32"/>
          <w:szCs w:val="32"/>
        </w:rPr>
        <w:t>1.目标明确性分析</w:t>
      </w:r>
      <w:bookmarkEnd w:id="1"/>
      <w:bookmarkEnd w:id="2"/>
    </w:p>
    <w:p w:rsidR="00CC2388" w:rsidRPr="006366DA" w:rsidRDefault="00CC2388" w:rsidP="006366DA">
      <w:pPr>
        <w:snapToGrid w:val="0"/>
        <w:spacing w:line="360" w:lineRule="auto"/>
        <w:ind w:firstLineChars="260" w:firstLine="832"/>
        <w:rPr>
          <w:rFonts w:ascii="仿宋_GB2312" w:eastAsia="仿宋_GB2312" w:hAnsi="宋体"/>
          <w:sz w:val="32"/>
          <w:szCs w:val="32"/>
        </w:rPr>
      </w:pPr>
      <w:bookmarkStart w:id="3" w:name="_Toc40971718"/>
      <w:r w:rsidRPr="006366DA">
        <w:rPr>
          <w:rFonts w:ascii="仿宋_GB2312" w:eastAsia="仿宋_GB2312" w:hint="eastAsia"/>
          <w:bCs/>
          <w:sz w:val="32"/>
          <w:szCs w:val="32"/>
        </w:rPr>
        <w:t>项目</w:t>
      </w:r>
      <w:r w:rsidRPr="006366DA">
        <w:rPr>
          <w:rFonts w:ascii="仿宋_GB2312" w:eastAsia="仿宋_GB2312" w:hAnsi="宋体" w:hint="eastAsia"/>
          <w:bCs/>
          <w:sz w:val="32"/>
          <w:szCs w:val="32"/>
        </w:rPr>
        <w:t>绩效目标基本科学、清晰，能够明确反应目标。</w:t>
      </w:r>
      <w:bookmarkEnd w:id="3"/>
      <w:r w:rsidRPr="006366DA">
        <w:rPr>
          <w:rFonts w:ascii="仿宋_GB2312" w:eastAsia="仿宋_GB2312" w:hAnsi="宋体" w:hint="eastAsia"/>
          <w:sz w:val="32"/>
          <w:szCs w:val="32"/>
        </w:rPr>
        <w:t xml:space="preserve"> </w:t>
      </w:r>
    </w:p>
    <w:p w:rsidR="00CC2388" w:rsidRPr="006366DA" w:rsidRDefault="00CC2388" w:rsidP="006366DA">
      <w:pPr>
        <w:snapToGrid w:val="0"/>
        <w:spacing w:line="360" w:lineRule="auto"/>
        <w:ind w:firstLineChars="260" w:firstLine="832"/>
        <w:rPr>
          <w:rFonts w:ascii="仿宋_GB2312" w:eastAsia="仿宋_GB2312"/>
          <w:bCs/>
          <w:sz w:val="32"/>
          <w:szCs w:val="32"/>
        </w:rPr>
      </w:pPr>
      <w:bookmarkStart w:id="4" w:name="_Toc40971719"/>
      <w:bookmarkStart w:id="5" w:name="_Toc462125904"/>
      <w:r w:rsidRPr="006366DA">
        <w:rPr>
          <w:rFonts w:ascii="仿宋_GB2312" w:eastAsia="仿宋_GB2312" w:hint="eastAsia"/>
          <w:bCs/>
          <w:sz w:val="32"/>
          <w:szCs w:val="32"/>
        </w:rPr>
        <w:t>2.目标合理性分析</w:t>
      </w:r>
      <w:bookmarkEnd w:id="4"/>
      <w:bookmarkEnd w:id="5"/>
    </w:p>
    <w:p w:rsidR="00CC2388" w:rsidRPr="006366DA" w:rsidRDefault="00CC2388" w:rsidP="006366DA">
      <w:pPr>
        <w:snapToGrid w:val="0"/>
        <w:spacing w:line="360" w:lineRule="auto"/>
        <w:ind w:firstLineChars="260" w:firstLine="832"/>
        <w:rPr>
          <w:rFonts w:ascii="仿宋_GB2312" w:eastAsia="仿宋_GB2312"/>
          <w:bCs/>
          <w:sz w:val="32"/>
          <w:szCs w:val="32"/>
        </w:rPr>
      </w:pPr>
      <w:bookmarkStart w:id="6" w:name="_Toc40971720"/>
      <w:r w:rsidRPr="006366DA">
        <w:rPr>
          <w:rFonts w:ascii="仿宋_GB2312" w:eastAsia="仿宋_GB2312" w:hint="eastAsia"/>
          <w:bCs/>
          <w:sz w:val="32"/>
          <w:szCs w:val="32"/>
        </w:rPr>
        <w:t>项目目标制定较为合理。符合国家法律法规，符合北京市朝阳区城市管理综合行政执法局的职能要求。</w:t>
      </w:r>
      <w:bookmarkEnd w:id="6"/>
    </w:p>
    <w:p w:rsidR="00CC2388" w:rsidRPr="006366DA" w:rsidRDefault="00CC2388" w:rsidP="006366DA">
      <w:pPr>
        <w:snapToGrid w:val="0"/>
        <w:spacing w:line="360" w:lineRule="auto"/>
        <w:ind w:firstLineChars="260" w:firstLine="832"/>
        <w:rPr>
          <w:rFonts w:ascii="仿宋_GB2312" w:eastAsia="仿宋_GB2312"/>
          <w:bCs/>
          <w:sz w:val="32"/>
          <w:szCs w:val="32"/>
        </w:rPr>
      </w:pPr>
      <w:bookmarkStart w:id="7" w:name="_Toc40971721"/>
      <w:bookmarkStart w:id="8" w:name="_Toc462125905"/>
      <w:r w:rsidRPr="006366DA">
        <w:rPr>
          <w:rFonts w:ascii="仿宋_GB2312" w:eastAsia="仿宋_GB2312" w:hint="eastAsia"/>
          <w:bCs/>
          <w:sz w:val="32"/>
          <w:szCs w:val="32"/>
        </w:rPr>
        <w:t>3.目标细化程度分析</w:t>
      </w:r>
      <w:bookmarkEnd w:id="7"/>
      <w:bookmarkEnd w:id="8"/>
    </w:p>
    <w:p w:rsidR="00CC2388" w:rsidRPr="006366DA" w:rsidRDefault="00CC2388" w:rsidP="006366DA">
      <w:pPr>
        <w:snapToGrid w:val="0"/>
        <w:spacing w:line="360" w:lineRule="auto"/>
        <w:ind w:firstLineChars="260" w:firstLine="832"/>
        <w:rPr>
          <w:rFonts w:ascii="仿宋_GB2312" w:eastAsia="仿宋_GB2312"/>
          <w:bCs/>
          <w:color w:val="000000" w:themeColor="text1"/>
          <w:sz w:val="32"/>
          <w:szCs w:val="32"/>
        </w:rPr>
      </w:pPr>
      <w:bookmarkStart w:id="9" w:name="_Toc40971722"/>
      <w:r w:rsidRPr="006366DA">
        <w:rPr>
          <w:rFonts w:ascii="仿宋_GB2312" w:eastAsia="仿宋_GB2312" w:hint="eastAsia"/>
          <w:bCs/>
          <w:sz w:val="32"/>
          <w:szCs w:val="32"/>
        </w:rPr>
        <w:t>依据项目内容，从项目产出数量、质量、社会效益等方面设定了具体</w:t>
      </w:r>
      <w:r w:rsidRPr="006366DA">
        <w:rPr>
          <w:rFonts w:ascii="仿宋_GB2312" w:eastAsia="仿宋_GB2312" w:hint="eastAsia"/>
          <w:bCs/>
          <w:color w:val="000000" w:themeColor="text1"/>
          <w:sz w:val="32"/>
          <w:szCs w:val="32"/>
        </w:rPr>
        <w:t>指标，目标细化程度基本符合项目内容。</w:t>
      </w:r>
      <w:bookmarkEnd w:id="9"/>
    </w:p>
    <w:p w:rsidR="002306DE" w:rsidRPr="006366DA" w:rsidRDefault="00DE1B79" w:rsidP="006366DA">
      <w:pPr>
        <w:spacing w:line="360" w:lineRule="auto"/>
        <w:ind w:firstLineChars="200" w:firstLine="640"/>
        <w:outlineLvl w:val="0"/>
        <w:rPr>
          <w:rFonts w:ascii="仿宋_GB2312" w:eastAsia="仿宋_GB2312" w:hAnsi="楷体_GB2312" w:cs="楷体_GB2312"/>
          <w:sz w:val="32"/>
          <w:szCs w:val="32"/>
        </w:rPr>
      </w:pPr>
      <w:r w:rsidRPr="006366DA">
        <w:rPr>
          <w:rFonts w:ascii="仿宋_GB2312" w:eastAsia="仿宋_GB2312" w:hAnsi="楷体_GB2312" w:cs="楷体_GB2312" w:hint="eastAsia"/>
          <w:sz w:val="32"/>
          <w:szCs w:val="32"/>
        </w:rPr>
        <w:t>（二）项目过程情况。</w:t>
      </w:r>
    </w:p>
    <w:p w:rsidR="00CC2388" w:rsidRPr="00CC2388" w:rsidRDefault="00CC2388" w:rsidP="006366DA">
      <w:pPr>
        <w:spacing w:line="360" w:lineRule="auto"/>
        <w:ind w:firstLineChars="250" w:firstLine="800"/>
        <w:rPr>
          <w:rFonts w:ascii="仿宋_GB2312" w:eastAsia="仿宋_GB2312"/>
          <w:color w:val="000000"/>
          <w:kern w:val="0"/>
          <w:sz w:val="32"/>
          <w:szCs w:val="32"/>
        </w:rPr>
      </w:pPr>
      <w:r w:rsidRPr="00CC2388">
        <w:rPr>
          <w:rFonts w:ascii="仿宋_GB2312" w:eastAsia="仿宋_GB2312" w:hint="eastAsia"/>
          <w:color w:val="000000"/>
          <w:kern w:val="0"/>
          <w:sz w:val="32"/>
          <w:szCs w:val="32"/>
        </w:rPr>
        <w:t>1.资金使用及管理情况评价分析</w:t>
      </w:r>
    </w:p>
    <w:p w:rsidR="00CC2388" w:rsidRPr="00CC2388" w:rsidRDefault="00CC2388" w:rsidP="006366DA">
      <w:pPr>
        <w:spacing w:line="360" w:lineRule="auto"/>
        <w:ind w:firstLineChars="200" w:firstLine="640"/>
        <w:rPr>
          <w:rFonts w:ascii="仿宋_GB2312" w:eastAsia="仿宋_GB2312"/>
          <w:color w:val="000000"/>
          <w:kern w:val="0"/>
          <w:sz w:val="32"/>
          <w:szCs w:val="32"/>
        </w:rPr>
      </w:pPr>
      <w:r w:rsidRPr="00CC2388">
        <w:rPr>
          <w:rFonts w:ascii="仿宋_GB2312" w:eastAsia="仿宋_GB2312" w:hint="eastAsia"/>
          <w:color w:val="000000"/>
          <w:kern w:val="0"/>
          <w:sz w:val="32"/>
          <w:szCs w:val="32"/>
        </w:rPr>
        <w:t>（1）资金使用情况</w:t>
      </w:r>
    </w:p>
    <w:p w:rsidR="00CC2388" w:rsidRPr="00CC2388" w:rsidRDefault="00CC2388" w:rsidP="006366DA">
      <w:pPr>
        <w:spacing w:line="360" w:lineRule="auto"/>
        <w:ind w:firstLineChars="200" w:firstLine="640"/>
        <w:rPr>
          <w:rFonts w:ascii="仿宋_GB2312" w:eastAsia="仿宋_GB2312"/>
          <w:bCs/>
          <w:color w:val="000000"/>
          <w:kern w:val="0"/>
          <w:sz w:val="32"/>
          <w:szCs w:val="32"/>
        </w:rPr>
      </w:pPr>
      <w:r w:rsidRPr="00CC2388">
        <w:rPr>
          <w:rFonts w:ascii="仿宋_GB2312" w:eastAsia="仿宋_GB2312" w:hint="eastAsia"/>
          <w:color w:val="000000"/>
          <w:kern w:val="0"/>
          <w:sz w:val="32"/>
          <w:szCs w:val="32"/>
        </w:rPr>
        <w:t>该项目</w:t>
      </w:r>
      <w:r w:rsidRPr="006366DA">
        <w:rPr>
          <w:rFonts w:ascii="仿宋_GB2312" w:eastAsia="仿宋_GB2312" w:hint="eastAsia"/>
          <w:color w:val="000000"/>
          <w:kern w:val="0"/>
          <w:sz w:val="32"/>
          <w:szCs w:val="32"/>
        </w:rPr>
        <w:t>2023</w:t>
      </w:r>
      <w:r w:rsidRPr="00CC2388">
        <w:rPr>
          <w:rFonts w:ascii="仿宋_GB2312" w:eastAsia="仿宋_GB2312" w:hint="eastAsia"/>
          <w:color w:val="000000"/>
          <w:kern w:val="0"/>
          <w:sz w:val="32"/>
          <w:szCs w:val="32"/>
        </w:rPr>
        <w:t>年批复预算</w:t>
      </w:r>
      <w:r w:rsidRPr="006366DA">
        <w:rPr>
          <w:rFonts w:ascii="仿宋_GB2312" w:eastAsia="仿宋_GB2312" w:hint="eastAsia"/>
          <w:color w:val="000000"/>
          <w:kern w:val="0"/>
          <w:sz w:val="32"/>
          <w:szCs w:val="32"/>
        </w:rPr>
        <w:t>248.9416</w:t>
      </w:r>
      <w:r w:rsidRPr="00CC2388">
        <w:rPr>
          <w:rFonts w:ascii="仿宋_GB2312" w:eastAsia="仿宋_GB2312" w:hint="eastAsia"/>
          <w:color w:val="000000"/>
          <w:kern w:val="0"/>
          <w:sz w:val="32"/>
          <w:szCs w:val="32"/>
        </w:rPr>
        <w:t>万元，实际到位资金</w:t>
      </w:r>
      <w:r w:rsidRPr="006366DA">
        <w:rPr>
          <w:rFonts w:ascii="仿宋_GB2312" w:eastAsia="仿宋_GB2312" w:hint="eastAsia"/>
          <w:color w:val="000000"/>
          <w:kern w:val="0"/>
          <w:sz w:val="32"/>
          <w:szCs w:val="32"/>
        </w:rPr>
        <w:t>248.9416</w:t>
      </w:r>
      <w:r w:rsidRPr="00CC2388">
        <w:rPr>
          <w:rFonts w:ascii="仿宋_GB2312" w:eastAsia="仿宋_GB2312" w:hint="eastAsia"/>
          <w:color w:val="000000"/>
          <w:kern w:val="0"/>
          <w:sz w:val="32"/>
          <w:szCs w:val="32"/>
        </w:rPr>
        <w:t>万元。</w:t>
      </w:r>
      <w:r w:rsidRPr="006366DA">
        <w:rPr>
          <w:rFonts w:ascii="仿宋_GB2312" w:eastAsia="仿宋_GB2312" w:hint="eastAsia"/>
          <w:color w:val="000000"/>
          <w:kern w:val="0"/>
          <w:sz w:val="32"/>
          <w:szCs w:val="32"/>
        </w:rPr>
        <w:t>2023</w:t>
      </w:r>
      <w:r w:rsidRPr="00CC2388">
        <w:rPr>
          <w:rFonts w:ascii="仿宋_GB2312" w:eastAsia="仿宋_GB2312" w:hint="eastAsia"/>
          <w:color w:val="000000"/>
          <w:kern w:val="0"/>
          <w:sz w:val="32"/>
          <w:szCs w:val="32"/>
        </w:rPr>
        <w:t>年</w:t>
      </w:r>
      <w:r w:rsidRPr="006366DA">
        <w:rPr>
          <w:rFonts w:ascii="仿宋_GB2312" w:eastAsia="仿宋_GB2312" w:hint="eastAsia"/>
          <w:color w:val="000000"/>
          <w:kern w:val="0"/>
          <w:sz w:val="32"/>
          <w:szCs w:val="32"/>
        </w:rPr>
        <w:t>2月</w:t>
      </w:r>
      <w:r w:rsidRPr="00CC2388">
        <w:rPr>
          <w:rFonts w:ascii="仿宋_GB2312" w:eastAsia="仿宋_GB2312" w:hint="eastAsia"/>
          <w:color w:val="000000"/>
          <w:kern w:val="0"/>
          <w:sz w:val="32"/>
          <w:szCs w:val="32"/>
        </w:rPr>
        <w:t>，根据</w:t>
      </w:r>
      <w:r w:rsidRPr="006366DA">
        <w:rPr>
          <w:rFonts w:ascii="仿宋_GB2312" w:eastAsia="仿宋_GB2312" w:hint="eastAsia"/>
          <w:color w:val="000000"/>
          <w:kern w:val="0"/>
          <w:sz w:val="32"/>
          <w:szCs w:val="32"/>
        </w:rPr>
        <w:t>《</w:t>
      </w:r>
      <w:r w:rsidRPr="006366DA">
        <w:rPr>
          <w:rFonts w:ascii="仿宋_GB2312" w:eastAsia="仿宋_GB2312" w:hint="eastAsia"/>
          <w:bCs/>
          <w:color w:val="000000"/>
          <w:kern w:val="0"/>
          <w:sz w:val="32"/>
          <w:szCs w:val="32"/>
        </w:rPr>
        <w:t>北京市朝阳区财政支出项目事前绩效评估报告</w:t>
      </w:r>
      <w:r w:rsidRPr="006366DA">
        <w:rPr>
          <w:rFonts w:ascii="仿宋_GB2312" w:eastAsia="仿宋_GB2312" w:hint="eastAsia"/>
          <w:color w:val="000000"/>
          <w:kern w:val="0"/>
          <w:sz w:val="32"/>
          <w:szCs w:val="32"/>
        </w:rPr>
        <w:t>》</w:t>
      </w:r>
      <w:r w:rsidRPr="00CC2388">
        <w:rPr>
          <w:rFonts w:ascii="仿宋_GB2312" w:eastAsia="仿宋_GB2312" w:hint="eastAsia"/>
          <w:color w:val="000000"/>
          <w:kern w:val="0"/>
          <w:sz w:val="32"/>
          <w:szCs w:val="32"/>
        </w:rPr>
        <w:t>，核减该项目预算</w:t>
      </w:r>
      <w:r w:rsidRPr="006366DA">
        <w:rPr>
          <w:rFonts w:ascii="仿宋_GB2312" w:eastAsia="仿宋_GB2312" w:hint="eastAsia"/>
          <w:color w:val="000000"/>
          <w:kern w:val="0"/>
          <w:sz w:val="32"/>
          <w:szCs w:val="32"/>
        </w:rPr>
        <w:t>106.82</w:t>
      </w:r>
      <w:r w:rsidRPr="00CC2388">
        <w:rPr>
          <w:rFonts w:ascii="仿宋_GB2312" w:eastAsia="仿宋_GB2312" w:hint="eastAsia"/>
          <w:color w:val="000000"/>
          <w:kern w:val="0"/>
          <w:sz w:val="32"/>
          <w:szCs w:val="32"/>
        </w:rPr>
        <w:t>万元，核减资金由北京市财政局收回。截至</w:t>
      </w:r>
      <w:r w:rsidRPr="006366DA">
        <w:rPr>
          <w:rFonts w:ascii="仿宋_GB2312" w:eastAsia="仿宋_GB2312" w:hint="eastAsia"/>
          <w:color w:val="000000"/>
          <w:kern w:val="0"/>
          <w:sz w:val="32"/>
          <w:szCs w:val="32"/>
        </w:rPr>
        <w:t>2023</w:t>
      </w:r>
      <w:r w:rsidRPr="00CC2388">
        <w:rPr>
          <w:rFonts w:ascii="仿宋_GB2312" w:eastAsia="仿宋_GB2312" w:hint="eastAsia"/>
          <w:color w:val="000000"/>
          <w:kern w:val="0"/>
          <w:sz w:val="32"/>
          <w:szCs w:val="32"/>
        </w:rPr>
        <w:t>年12月31日，该项目实际支出</w:t>
      </w:r>
      <w:r w:rsidRPr="006366DA">
        <w:rPr>
          <w:rFonts w:ascii="仿宋_GB2312" w:eastAsia="仿宋_GB2312" w:hint="eastAsia"/>
          <w:color w:val="000000"/>
          <w:kern w:val="0"/>
          <w:sz w:val="32"/>
          <w:szCs w:val="32"/>
        </w:rPr>
        <w:t>142.1216</w:t>
      </w:r>
      <w:r w:rsidRPr="00CC2388">
        <w:rPr>
          <w:rFonts w:ascii="仿宋_GB2312" w:eastAsia="仿宋_GB2312" w:hint="eastAsia"/>
          <w:color w:val="000000"/>
          <w:kern w:val="0"/>
          <w:sz w:val="32"/>
          <w:szCs w:val="32"/>
        </w:rPr>
        <w:t>万元，无结余，预算执行率为100.00%。</w:t>
      </w:r>
    </w:p>
    <w:p w:rsidR="00CC2388" w:rsidRPr="00CC2388" w:rsidRDefault="00CC2388" w:rsidP="006366DA">
      <w:pPr>
        <w:spacing w:line="360" w:lineRule="auto"/>
        <w:ind w:firstLineChars="200" w:firstLine="640"/>
        <w:rPr>
          <w:rFonts w:ascii="仿宋_GB2312" w:eastAsia="仿宋_GB2312"/>
          <w:color w:val="000000"/>
          <w:kern w:val="0"/>
          <w:sz w:val="32"/>
          <w:szCs w:val="32"/>
        </w:rPr>
      </w:pPr>
      <w:r w:rsidRPr="00CC2388">
        <w:rPr>
          <w:rFonts w:ascii="仿宋_GB2312" w:eastAsia="仿宋_GB2312" w:hint="eastAsia"/>
          <w:color w:val="000000"/>
          <w:kern w:val="0"/>
          <w:sz w:val="32"/>
          <w:szCs w:val="32"/>
        </w:rPr>
        <w:t>（2）资金管理情况</w:t>
      </w:r>
    </w:p>
    <w:p w:rsidR="00CC2388" w:rsidRPr="00CC2388" w:rsidRDefault="00CC2388" w:rsidP="006366DA">
      <w:pPr>
        <w:spacing w:line="360" w:lineRule="auto"/>
        <w:ind w:firstLineChars="200" w:firstLine="640"/>
        <w:rPr>
          <w:rFonts w:ascii="仿宋_GB2312" w:eastAsia="仿宋_GB2312"/>
          <w:color w:val="000000"/>
          <w:kern w:val="0"/>
          <w:sz w:val="32"/>
          <w:szCs w:val="32"/>
        </w:rPr>
      </w:pPr>
      <w:r w:rsidRPr="00CC2388">
        <w:rPr>
          <w:rFonts w:ascii="仿宋_GB2312" w:eastAsia="仿宋_GB2312" w:hint="eastAsia"/>
          <w:color w:val="000000"/>
          <w:kern w:val="0"/>
          <w:sz w:val="32"/>
          <w:szCs w:val="32"/>
        </w:rPr>
        <w:t>实施部门按照《中华人民共和国预算法》《</w:t>
      </w:r>
      <w:r w:rsidR="00535388" w:rsidRPr="00CC2388">
        <w:rPr>
          <w:rFonts w:ascii="仿宋_GB2312" w:eastAsia="仿宋_GB2312" w:hint="eastAsia"/>
          <w:color w:val="000000"/>
          <w:kern w:val="0"/>
          <w:sz w:val="32"/>
          <w:szCs w:val="32"/>
        </w:rPr>
        <w:t>中华人民共和国</w:t>
      </w:r>
      <w:r w:rsidR="00535388" w:rsidRPr="006366DA">
        <w:rPr>
          <w:rFonts w:ascii="仿宋_GB2312" w:eastAsia="仿宋_GB2312" w:hint="eastAsia"/>
          <w:color w:val="000000"/>
          <w:kern w:val="0"/>
          <w:sz w:val="32"/>
          <w:szCs w:val="32"/>
        </w:rPr>
        <w:t>政府采购法</w:t>
      </w:r>
      <w:r w:rsidRPr="00CC2388">
        <w:rPr>
          <w:rFonts w:ascii="仿宋_GB2312" w:eastAsia="仿宋_GB2312" w:hint="eastAsia"/>
          <w:color w:val="000000"/>
          <w:kern w:val="0"/>
          <w:sz w:val="32"/>
          <w:szCs w:val="32"/>
        </w:rPr>
        <w:t>》等相关文件要求进行资金管理，资金使用</w:t>
      </w:r>
      <w:r w:rsidRPr="00CC2388">
        <w:rPr>
          <w:rFonts w:ascii="仿宋_GB2312" w:eastAsia="仿宋_GB2312" w:hint="eastAsia"/>
          <w:color w:val="000000"/>
          <w:kern w:val="0"/>
          <w:sz w:val="32"/>
          <w:szCs w:val="32"/>
        </w:rPr>
        <w:lastRenderedPageBreak/>
        <w:t>过程中严把监督审核关，认真落实内部资金审批制度，相关资金信息真实、准确、完整，不存</w:t>
      </w:r>
      <w:r w:rsidRPr="00CC2388">
        <w:rPr>
          <w:rFonts w:ascii="仿宋_GB2312" w:eastAsia="仿宋_GB2312" w:hint="eastAsia"/>
          <w:sz w:val="32"/>
          <w:szCs w:val="32"/>
        </w:rPr>
        <w:t>在截留或挪用专项资金行为。</w:t>
      </w:r>
    </w:p>
    <w:p w:rsidR="00CC2388" w:rsidRPr="00CC2388" w:rsidRDefault="00CC2388" w:rsidP="006366DA">
      <w:pPr>
        <w:spacing w:line="360" w:lineRule="auto"/>
        <w:ind w:firstLineChars="200" w:firstLine="640"/>
        <w:rPr>
          <w:rFonts w:ascii="仿宋_GB2312" w:eastAsia="仿宋_GB2312"/>
          <w:color w:val="000000"/>
          <w:kern w:val="0"/>
          <w:sz w:val="32"/>
          <w:szCs w:val="32"/>
        </w:rPr>
      </w:pPr>
      <w:r w:rsidRPr="00CC2388">
        <w:rPr>
          <w:rFonts w:ascii="仿宋_GB2312" w:eastAsia="仿宋_GB2312" w:hint="eastAsia"/>
          <w:color w:val="000000"/>
          <w:kern w:val="0"/>
          <w:sz w:val="32"/>
          <w:szCs w:val="32"/>
        </w:rPr>
        <w:t>2.项目组织实施情况评价分析</w:t>
      </w:r>
    </w:p>
    <w:p w:rsidR="00CC2388" w:rsidRPr="00CC2388" w:rsidRDefault="00CC2388" w:rsidP="006366DA">
      <w:pPr>
        <w:spacing w:line="360" w:lineRule="auto"/>
        <w:ind w:firstLineChars="200" w:firstLine="640"/>
        <w:rPr>
          <w:rFonts w:ascii="仿宋_GB2312" w:eastAsia="仿宋_GB2312"/>
          <w:color w:val="000000"/>
          <w:kern w:val="0"/>
          <w:sz w:val="32"/>
          <w:szCs w:val="32"/>
        </w:rPr>
      </w:pPr>
      <w:r w:rsidRPr="00CC2388">
        <w:rPr>
          <w:rFonts w:ascii="仿宋_GB2312" w:eastAsia="仿宋_GB2312" w:hint="eastAsia"/>
          <w:color w:val="000000"/>
          <w:kern w:val="0"/>
          <w:sz w:val="32"/>
          <w:szCs w:val="32"/>
        </w:rPr>
        <w:t>（1）项目组织实施程序</w:t>
      </w:r>
    </w:p>
    <w:p w:rsidR="00CC2388" w:rsidRPr="00CC2388" w:rsidRDefault="00CC2388" w:rsidP="006366DA">
      <w:pPr>
        <w:spacing w:line="360" w:lineRule="auto"/>
        <w:ind w:firstLineChars="200" w:firstLine="640"/>
        <w:rPr>
          <w:rFonts w:ascii="仿宋_GB2312" w:eastAsia="仿宋_GB2312"/>
          <w:color w:val="000000"/>
          <w:kern w:val="0"/>
          <w:sz w:val="32"/>
          <w:szCs w:val="32"/>
        </w:rPr>
      </w:pPr>
      <w:r w:rsidRPr="00CC2388">
        <w:rPr>
          <w:rFonts w:ascii="仿宋_GB2312" w:eastAsia="仿宋_GB2312" w:hint="eastAsia"/>
          <w:color w:val="000000"/>
          <w:kern w:val="0"/>
          <w:sz w:val="32"/>
          <w:szCs w:val="32"/>
        </w:rPr>
        <w:t>实施部门针对该项目制定了《</w:t>
      </w:r>
      <w:r w:rsidR="00C3520A" w:rsidRPr="006366DA">
        <w:rPr>
          <w:rFonts w:ascii="仿宋_GB2312" w:eastAsia="仿宋_GB2312" w:hint="eastAsia"/>
          <w:color w:val="000000"/>
          <w:kern w:val="0"/>
          <w:sz w:val="32"/>
          <w:szCs w:val="32"/>
        </w:rPr>
        <w:t>北京市朝阳区城市管理综合行政执法局城管执法专项</w:t>
      </w:r>
      <w:r w:rsidRPr="00CC2388">
        <w:rPr>
          <w:rFonts w:ascii="仿宋_GB2312" w:eastAsia="仿宋_GB2312" w:hint="eastAsia"/>
          <w:color w:val="000000"/>
          <w:kern w:val="0"/>
          <w:sz w:val="32"/>
          <w:szCs w:val="32"/>
        </w:rPr>
        <w:t>项目实施方案、实施计划、管理制度》，从项目概述、组织结构、实施进度计划、安全保障等方面进行了明确，对项目实施具有一定的指导性。</w:t>
      </w:r>
    </w:p>
    <w:p w:rsidR="00CC2388" w:rsidRPr="00CC2388" w:rsidRDefault="00CC2388" w:rsidP="006366DA">
      <w:pPr>
        <w:spacing w:line="360" w:lineRule="auto"/>
        <w:ind w:firstLineChars="200" w:firstLine="640"/>
        <w:rPr>
          <w:rFonts w:ascii="仿宋_GB2312" w:eastAsia="仿宋_GB2312"/>
          <w:color w:val="000000"/>
          <w:kern w:val="0"/>
          <w:sz w:val="32"/>
          <w:szCs w:val="32"/>
        </w:rPr>
      </w:pPr>
      <w:r w:rsidRPr="00CC2388">
        <w:rPr>
          <w:rFonts w:ascii="仿宋_GB2312" w:eastAsia="仿宋_GB2312" w:hint="eastAsia"/>
          <w:color w:val="000000"/>
          <w:kern w:val="0"/>
          <w:sz w:val="32"/>
          <w:szCs w:val="32"/>
        </w:rPr>
        <w:t>（2）项目管理制度执行情况</w:t>
      </w:r>
    </w:p>
    <w:p w:rsidR="00CC2388" w:rsidRPr="00CC2388" w:rsidRDefault="00CC2388" w:rsidP="006366DA">
      <w:pPr>
        <w:spacing w:line="360" w:lineRule="auto"/>
        <w:ind w:firstLineChars="200" w:firstLine="640"/>
        <w:rPr>
          <w:rFonts w:ascii="仿宋_GB2312" w:eastAsia="仿宋_GB2312"/>
          <w:color w:val="000000"/>
          <w:kern w:val="0"/>
          <w:sz w:val="32"/>
          <w:szCs w:val="32"/>
        </w:rPr>
      </w:pPr>
      <w:r w:rsidRPr="00CC2388">
        <w:rPr>
          <w:rFonts w:ascii="仿宋_GB2312" w:eastAsia="仿宋_GB2312" w:hint="eastAsia"/>
          <w:color w:val="000000"/>
          <w:kern w:val="0"/>
          <w:sz w:val="32"/>
          <w:szCs w:val="32"/>
        </w:rPr>
        <w:t>实施部门按照《</w:t>
      </w:r>
      <w:r w:rsidR="00C3520A" w:rsidRPr="006366DA">
        <w:rPr>
          <w:rFonts w:ascii="仿宋_GB2312" w:eastAsia="仿宋_GB2312" w:hint="eastAsia"/>
          <w:color w:val="000000"/>
          <w:kern w:val="0"/>
          <w:sz w:val="32"/>
          <w:szCs w:val="32"/>
        </w:rPr>
        <w:t>中华人民共和国政府采购实施条例</w:t>
      </w:r>
      <w:r w:rsidRPr="00CC2388">
        <w:rPr>
          <w:rFonts w:ascii="仿宋_GB2312" w:eastAsia="仿宋_GB2312" w:hint="eastAsia"/>
          <w:color w:val="000000"/>
          <w:kern w:val="0"/>
          <w:sz w:val="32"/>
          <w:szCs w:val="32"/>
        </w:rPr>
        <w:t>》</w:t>
      </w:r>
      <w:r w:rsidR="00C3520A" w:rsidRPr="006366DA">
        <w:rPr>
          <w:rFonts w:ascii="仿宋_GB2312" w:eastAsia="仿宋_GB2312" w:hint="eastAsia"/>
          <w:color w:val="000000"/>
          <w:kern w:val="0"/>
          <w:sz w:val="32"/>
          <w:szCs w:val="32"/>
        </w:rPr>
        <w:t>以及相关政策规定</w:t>
      </w:r>
      <w:r w:rsidRPr="00CC2388">
        <w:rPr>
          <w:rFonts w:ascii="仿宋_GB2312" w:eastAsia="仿宋_GB2312" w:hint="eastAsia"/>
          <w:color w:val="000000"/>
          <w:kern w:val="0"/>
          <w:sz w:val="32"/>
          <w:szCs w:val="32"/>
        </w:rPr>
        <w:t>通过</w:t>
      </w:r>
      <w:r w:rsidR="00C3520A" w:rsidRPr="006366DA">
        <w:rPr>
          <w:rFonts w:ascii="仿宋_GB2312" w:eastAsia="仿宋_GB2312" w:hint="eastAsia"/>
          <w:color w:val="000000"/>
          <w:kern w:val="0"/>
          <w:sz w:val="32"/>
          <w:szCs w:val="32"/>
        </w:rPr>
        <w:t>竞争性磋商</w:t>
      </w:r>
      <w:r w:rsidRPr="00CC2388">
        <w:rPr>
          <w:rFonts w:ascii="仿宋_GB2312" w:eastAsia="仿宋_GB2312" w:hint="eastAsia"/>
          <w:color w:val="000000"/>
          <w:kern w:val="0"/>
          <w:sz w:val="32"/>
          <w:szCs w:val="32"/>
        </w:rPr>
        <w:t>方式确定了该项目的第三方服务商。在项目实施过程中，</w:t>
      </w:r>
      <w:r w:rsidRPr="00CC2388">
        <w:rPr>
          <w:rFonts w:ascii="仿宋_GB2312" w:eastAsia="仿宋_GB2312" w:hint="eastAsia"/>
          <w:sz w:val="32"/>
          <w:szCs w:val="32"/>
        </w:rPr>
        <w:t>定期召开例会，对第三方服务商人员行为管理、运维工作管理、协同配合管理、服务质量管理进行日常管理。</w:t>
      </w:r>
      <w:r w:rsidRPr="00CC2388">
        <w:rPr>
          <w:rFonts w:ascii="仿宋_GB2312" w:eastAsia="仿宋_GB2312" w:hint="eastAsia"/>
          <w:color w:val="000000"/>
          <w:kern w:val="0"/>
          <w:sz w:val="32"/>
          <w:szCs w:val="32"/>
        </w:rPr>
        <w:t>项目合同到期后，组织</w:t>
      </w:r>
      <w:r w:rsidR="00C3520A" w:rsidRPr="006366DA">
        <w:rPr>
          <w:rFonts w:ascii="仿宋_GB2312" w:eastAsia="仿宋_GB2312" w:hint="eastAsia"/>
          <w:color w:val="000000"/>
          <w:kern w:val="0"/>
          <w:sz w:val="32"/>
          <w:szCs w:val="32"/>
        </w:rPr>
        <w:t>被服务人员</w:t>
      </w:r>
      <w:r w:rsidRPr="00CC2388">
        <w:rPr>
          <w:rFonts w:ascii="仿宋_GB2312" w:eastAsia="仿宋_GB2312" w:hint="eastAsia"/>
          <w:color w:val="000000"/>
          <w:kern w:val="0"/>
          <w:sz w:val="32"/>
          <w:szCs w:val="32"/>
        </w:rPr>
        <w:t>对项目的服务内容进行了验收。</w:t>
      </w:r>
    </w:p>
    <w:p w:rsidR="002306DE" w:rsidRPr="006366DA" w:rsidRDefault="00DE1B79" w:rsidP="006366DA">
      <w:pPr>
        <w:spacing w:line="360" w:lineRule="auto"/>
        <w:ind w:firstLineChars="200" w:firstLine="640"/>
        <w:outlineLvl w:val="0"/>
        <w:rPr>
          <w:rFonts w:ascii="仿宋_GB2312" w:eastAsia="仿宋_GB2312" w:hAnsi="楷体_GB2312" w:cs="楷体_GB2312"/>
          <w:sz w:val="32"/>
          <w:szCs w:val="32"/>
        </w:rPr>
      </w:pPr>
      <w:r w:rsidRPr="006366DA">
        <w:rPr>
          <w:rFonts w:ascii="仿宋_GB2312" w:eastAsia="仿宋_GB2312" w:hAnsi="楷体_GB2312" w:cs="楷体_GB2312" w:hint="eastAsia"/>
          <w:sz w:val="32"/>
          <w:szCs w:val="32"/>
        </w:rPr>
        <w:t>（三）项目产出情况。</w:t>
      </w:r>
    </w:p>
    <w:p w:rsidR="00C3520A" w:rsidRPr="006366DA" w:rsidRDefault="00C3520A" w:rsidP="006366DA">
      <w:pPr>
        <w:spacing w:line="360" w:lineRule="auto"/>
        <w:ind w:firstLineChars="200" w:firstLine="640"/>
        <w:outlineLvl w:val="0"/>
        <w:rPr>
          <w:rFonts w:ascii="仿宋_GB2312" w:eastAsia="仿宋_GB2312" w:hAnsi="楷体_GB2312" w:cs="楷体_GB2312"/>
          <w:sz w:val="32"/>
          <w:szCs w:val="32"/>
        </w:rPr>
      </w:pPr>
      <w:r w:rsidRPr="006366DA">
        <w:rPr>
          <w:rFonts w:ascii="仿宋_GB2312" w:eastAsia="仿宋_GB2312" w:hint="eastAsia"/>
          <w:color w:val="000000" w:themeColor="text1"/>
          <w:sz w:val="32"/>
          <w:szCs w:val="32"/>
        </w:rPr>
        <w:t>1.</w:t>
      </w:r>
      <w:r w:rsidRPr="006366DA">
        <w:rPr>
          <w:rFonts w:ascii="仿宋_GB2312" w:eastAsia="仿宋_GB2312" w:hAnsi="仿宋" w:hint="eastAsia"/>
          <w:color w:val="000000" w:themeColor="text1"/>
          <w:sz w:val="32"/>
          <w:szCs w:val="32"/>
        </w:rPr>
        <w:t>项目经济性分析</w:t>
      </w:r>
    </w:p>
    <w:p w:rsidR="00C3520A" w:rsidRPr="006366DA" w:rsidRDefault="00C3520A" w:rsidP="006366DA">
      <w:pPr>
        <w:spacing w:line="360" w:lineRule="auto"/>
        <w:ind w:firstLineChars="200" w:firstLine="640"/>
        <w:outlineLvl w:val="0"/>
        <w:rPr>
          <w:rFonts w:ascii="仿宋_GB2312" w:eastAsia="仿宋_GB2312" w:hAnsi="楷体_GB2312" w:cs="楷体_GB2312"/>
          <w:sz w:val="32"/>
          <w:szCs w:val="32"/>
        </w:rPr>
      </w:pPr>
      <w:r w:rsidRPr="006366DA">
        <w:rPr>
          <w:rFonts w:ascii="仿宋_GB2312" w:eastAsia="仿宋_GB2312" w:hAnsi="仿宋" w:hint="eastAsia"/>
          <w:color w:val="000000" w:themeColor="text1"/>
          <w:sz w:val="32"/>
          <w:szCs w:val="32"/>
        </w:rPr>
        <w:t>该项目实际总投资金额为142.1216万元，未超预算，经济性较好。</w:t>
      </w:r>
    </w:p>
    <w:p w:rsidR="00C3520A" w:rsidRPr="006366DA" w:rsidRDefault="00C3520A" w:rsidP="006366DA">
      <w:pPr>
        <w:snapToGrid w:val="0"/>
        <w:spacing w:line="360" w:lineRule="auto"/>
        <w:ind w:firstLineChars="189" w:firstLine="605"/>
        <w:rPr>
          <w:rFonts w:ascii="仿宋_GB2312" w:eastAsia="仿宋_GB2312" w:hAnsi="仿宋"/>
          <w:color w:val="000000" w:themeColor="text1"/>
          <w:sz w:val="32"/>
          <w:szCs w:val="32"/>
        </w:rPr>
      </w:pPr>
      <w:bookmarkStart w:id="10" w:name="_Toc462125912"/>
      <w:r w:rsidRPr="006366DA">
        <w:rPr>
          <w:rFonts w:ascii="仿宋_GB2312" w:eastAsia="仿宋_GB2312" w:hAnsi="仿宋" w:hint="eastAsia"/>
          <w:color w:val="000000" w:themeColor="text1"/>
          <w:sz w:val="32"/>
          <w:szCs w:val="32"/>
        </w:rPr>
        <w:t>2.项目效率性分析</w:t>
      </w:r>
      <w:bookmarkEnd w:id="10"/>
    </w:p>
    <w:p w:rsidR="00C3520A" w:rsidRPr="006366DA" w:rsidRDefault="00C3520A" w:rsidP="006366DA">
      <w:pPr>
        <w:snapToGrid w:val="0"/>
        <w:spacing w:line="360" w:lineRule="auto"/>
        <w:ind w:firstLineChars="189" w:firstLine="605"/>
        <w:rPr>
          <w:rFonts w:ascii="仿宋_GB2312" w:eastAsia="仿宋_GB2312" w:hAnsi="仿宋"/>
          <w:color w:val="000000" w:themeColor="text1"/>
          <w:sz w:val="32"/>
          <w:szCs w:val="32"/>
        </w:rPr>
      </w:pPr>
      <w:r w:rsidRPr="006366DA">
        <w:rPr>
          <w:rFonts w:ascii="仿宋_GB2312" w:eastAsia="仿宋_GB2312" w:hAnsi="仿宋" w:hint="eastAsia"/>
          <w:color w:val="000000" w:themeColor="text1"/>
          <w:sz w:val="32"/>
          <w:szCs w:val="32"/>
        </w:rPr>
        <w:t>（1）项目的实施进度</w:t>
      </w:r>
    </w:p>
    <w:p w:rsidR="00C3520A" w:rsidRPr="006366DA" w:rsidRDefault="00C3520A" w:rsidP="006366DA">
      <w:pPr>
        <w:snapToGrid w:val="0"/>
        <w:spacing w:line="360" w:lineRule="auto"/>
        <w:ind w:firstLineChars="189" w:firstLine="605"/>
        <w:rPr>
          <w:rFonts w:ascii="仿宋_GB2312" w:eastAsia="仿宋_GB2312" w:hAnsi="仿宋"/>
          <w:color w:val="000000" w:themeColor="text1"/>
          <w:sz w:val="32"/>
          <w:szCs w:val="32"/>
        </w:rPr>
      </w:pPr>
      <w:r w:rsidRPr="006366DA">
        <w:rPr>
          <w:rFonts w:ascii="仿宋_GB2312" w:eastAsia="仿宋_GB2312" w:hAnsi="仿宋" w:hint="eastAsia"/>
          <w:color w:val="000000" w:themeColor="text1"/>
          <w:sz w:val="32"/>
          <w:szCs w:val="32"/>
        </w:rPr>
        <w:lastRenderedPageBreak/>
        <w:t>该项目计划于2023年12月完成。实际于日期2023年12月31日前完成。</w:t>
      </w:r>
    </w:p>
    <w:p w:rsidR="00C3520A" w:rsidRPr="006366DA" w:rsidRDefault="00C3520A" w:rsidP="006366DA">
      <w:pPr>
        <w:snapToGrid w:val="0"/>
        <w:spacing w:line="360" w:lineRule="auto"/>
        <w:ind w:firstLineChars="189" w:firstLine="605"/>
        <w:rPr>
          <w:rFonts w:ascii="仿宋_GB2312" w:eastAsia="仿宋_GB2312" w:hAnsi="仿宋"/>
          <w:color w:val="000000" w:themeColor="text1"/>
          <w:sz w:val="32"/>
          <w:szCs w:val="32"/>
        </w:rPr>
      </w:pPr>
      <w:r w:rsidRPr="006366DA">
        <w:rPr>
          <w:rFonts w:ascii="仿宋_GB2312" w:eastAsia="仿宋_GB2312" w:hAnsi="仿宋" w:hint="eastAsia"/>
          <w:color w:val="000000" w:themeColor="text1"/>
          <w:sz w:val="32"/>
          <w:szCs w:val="32"/>
        </w:rPr>
        <w:t>（2）项目完成质量</w:t>
      </w:r>
    </w:p>
    <w:p w:rsidR="00C3520A" w:rsidRPr="006366DA" w:rsidRDefault="00C3520A" w:rsidP="006366DA">
      <w:pPr>
        <w:spacing w:line="360" w:lineRule="auto"/>
        <w:ind w:firstLineChars="200" w:firstLine="640"/>
        <w:outlineLvl w:val="0"/>
        <w:rPr>
          <w:rFonts w:ascii="仿宋_GB2312" w:eastAsia="仿宋_GB2312" w:hAnsi="楷体_GB2312" w:cs="楷体_GB2312"/>
          <w:sz w:val="32"/>
          <w:szCs w:val="32"/>
        </w:rPr>
      </w:pPr>
      <w:r w:rsidRPr="006366DA">
        <w:rPr>
          <w:rFonts w:ascii="仿宋_GB2312" w:eastAsia="仿宋_GB2312" w:hAnsi="仿宋" w:hint="eastAsia"/>
          <w:color w:val="000000" w:themeColor="text1"/>
          <w:sz w:val="32"/>
          <w:szCs w:val="32"/>
        </w:rPr>
        <w:t>解决我局各办公区人员就餐需求</w:t>
      </w:r>
      <w:r w:rsidR="006366DA" w:rsidRPr="006366DA">
        <w:rPr>
          <w:rFonts w:ascii="仿宋_GB2312" w:eastAsia="仿宋_GB2312" w:hAnsi="仿宋" w:hint="eastAsia"/>
          <w:color w:val="000000" w:themeColor="text1"/>
          <w:sz w:val="32"/>
          <w:szCs w:val="32"/>
        </w:rPr>
        <w:t>，行政机关满意度达90%以上。</w:t>
      </w:r>
    </w:p>
    <w:p w:rsidR="002306DE" w:rsidRPr="006366DA" w:rsidRDefault="00DE1B79" w:rsidP="006366DA">
      <w:pPr>
        <w:spacing w:line="360" w:lineRule="auto"/>
        <w:ind w:firstLineChars="200" w:firstLine="640"/>
        <w:outlineLvl w:val="0"/>
        <w:rPr>
          <w:rFonts w:ascii="仿宋_GB2312" w:eastAsia="仿宋_GB2312" w:hAnsi="楷体_GB2312" w:cs="楷体_GB2312"/>
          <w:sz w:val="32"/>
          <w:szCs w:val="32"/>
        </w:rPr>
      </w:pPr>
      <w:r w:rsidRPr="006366DA">
        <w:rPr>
          <w:rFonts w:ascii="仿宋_GB2312" w:eastAsia="仿宋_GB2312" w:hAnsi="楷体_GB2312" w:cs="楷体_GB2312" w:hint="eastAsia"/>
          <w:sz w:val="32"/>
          <w:szCs w:val="32"/>
        </w:rPr>
        <w:t>（四）项目效益情况。</w:t>
      </w:r>
    </w:p>
    <w:p w:rsidR="006366DA" w:rsidRPr="006366DA" w:rsidRDefault="006366DA" w:rsidP="006366DA">
      <w:pPr>
        <w:spacing w:line="360" w:lineRule="auto"/>
        <w:ind w:firstLineChars="200" w:firstLine="640"/>
        <w:rPr>
          <w:rFonts w:ascii="仿宋_GB2312" w:eastAsia="仿宋_GB2312"/>
          <w:color w:val="000000"/>
          <w:kern w:val="0"/>
          <w:sz w:val="32"/>
          <w:szCs w:val="32"/>
        </w:rPr>
      </w:pPr>
      <w:r w:rsidRPr="006366DA">
        <w:rPr>
          <w:rFonts w:ascii="仿宋_GB2312" w:eastAsia="仿宋_GB2312" w:hint="eastAsia"/>
          <w:color w:val="000000"/>
          <w:kern w:val="0"/>
          <w:sz w:val="32"/>
          <w:szCs w:val="32"/>
        </w:rPr>
        <w:t>实施部门提供了针对第三方服务商的服务评价报告，报告显示该项目</w:t>
      </w:r>
      <w:r w:rsidRPr="006366DA">
        <w:rPr>
          <w:rFonts w:ascii="仿宋_GB2312" w:eastAsia="仿宋_GB2312" w:hint="eastAsia"/>
          <w:smallCaps/>
          <w:color w:val="000000"/>
          <w:sz w:val="32"/>
          <w:szCs w:val="32"/>
        </w:rPr>
        <w:t>运行良好、稳定，符合业务需求，已达到项目预定目标。</w:t>
      </w:r>
    </w:p>
    <w:p w:rsidR="002306DE" w:rsidRPr="006366DA" w:rsidRDefault="00DE1B79" w:rsidP="006366DA">
      <w:pPr>
        <w:spacing w:line="360" w:lineRule="auto"/>
        <w:ind w:firstLineChars="200" w:firstLine="640"/>
        <w:rPr>
          <w:rFonts w:ascii="黑体" w:eastAsia="黑体" w:hAnsi="黑体" w:cs="黑体"/>
          <w:sz w:val="32"/>
          <w:szCs w:val="32"/>
        </w:rPr>
      </w:pPr>
      <w:r w:rsidRPr="006366DA">
        <w:rPr>
          <w:rFonts w:ascii="黑体" w:eastAsia="黑体" w:hAnsi="黑体" w:cs="黑体" w:hint="eastAsia"/>
          <w:sz w:val="32"/>
          <w:szCs w:val="32"/>
        </w:rPr>
        <w:t>五、主要经验及做法、存在的问题及原因分析</w:t>
      </w:r>
    </w:p>
    <w:p w:rsidR="008F1EA7" w:rsidRPr="006366DA" w:rsidRDefault="008F1EA7" w:rsidP="006366DA">
      <w:pPr>
        <w:spacing w:line="360" w:lineRule="auto"/>
        <w:ind w:firstLineChars="200" w:firstLine="640"/>
        <w:rPr>
          <w:rFonts w:ascii="仿宋_GB2312" w:eastAsia="仿宋_GB2312" w:hAnsi="楷体" w:cs="黑体"/>
          <w:sz w:val="32"/>
          <w:szCs w:val="32"/>
        </w:rPr>
      </w:pPr>
      <w:r w:rsidRPr="006366DA">
        <w:rPr>
          <w:rFonts w:ascii="仿宋_GB2312" w:eastAsia="仿宋_GB2312" w:hAnsi="楷体" w:cs="黑体" w:hint="eastAsia"/>
          <w:sz w:val="32"/>
          <w:szCs w:val="32"/>
        </w:rPr>
        <w:t>在预算编制环节，预算项目金额和实际</w:t>
      </w:r>
      <w:r w:rsidR="000F1FBA" w:rsidRPr="006366DA">
        <w:rPr>
          <w:rFonts w:ascii="仿宋_GB2312" w:eastAsia="仿宋_GB2312" w:hAnsi="楷体" w:cs="黑体" w:hint="eastAsia"/>
          <w:sz w:val="32"/>
          <w:szCs w:val="32"/>
        </w:rPr>
        <w:t>金额</w:t>
      </w:r>
      <w:r w:rsidRPr="006366DA">
        <w:rPr>
          <w:rFonts w:ascii="仿宋_GB2312" w:eastAsia="仿宋_GB2312" w:hAnsi="楷体" w:cs="黑体" w:hint="eastAsia"/>
          <w:sz w:val="32"/>
          <w:szCs w:val="32"/>
        </w:rPr>
        <w:t>存在差异，这是由于预算编制经验不足导致，今后加强对我局编制预算绩效目标项目设计的科学性、合理性，加大对绩效项目的管理力度，实施进度跟踪，合理支出预算金额，使其最大利益化。</w:t>
      </w:r>
    </w:p>
    <w:p w:rsidR="002306DE" w:rsidRPr="006366DA" w:rsidRDefault="00DE1B79" w:rsidP="006366DA">
      <w:pPr>
        <w:spacing w:line="360" w:lineRule="auto"/>
        <w:ind w:firstLineChars="200" w:firstLine="640"/>
        <w:rPr>
          <w:rFonts w:ascii="黑体" w:eastAsia="黑体" w:hAnsi="黑体" w:cs="黑体"/>
          <w:sz w:val="32"/>
          <w:szCs w:val="32"/>
        </w:rPr>
      </w:pPr>
      <w:r w:rsidRPr="006366DA">
        <w:rPr>
          <w:rFonts w:ascii="黑体" w:eastAsia="黑体" w:hAnsi="黑体" w:cs="黑体" w:hint="eastAsia"/>
          <w:sz w:val="32"/>
          <w:szCs w:val="32"/>
        </w:rPr>
        <w:t>六、有关建议</w:t>
      </w:r>
    </w:p>
    <w:p w:rsidR="006366DA" w:rsidRPr="006366DA" w:rsidRDefault="00FF33E0" w:rsidP="006366DA">
      <w:pPr>
        <w:snapToGrid w:val="0"/>
        <w:spacing w:line="360" w:lineRule="auto"/>
        <w:ind w:firstLineChars="200" w:firstLine="640"/>
        <w:rPr>
          <w:rFonts w:ascii="仿宋_GB2312" w:eastAsia="仿宋_GB2312" w:hAnsi="黑体"/>
          <w:color w:val="000000" w:themeColor="text1"/>
          <w:sz w:val="32"/>
          <w:szCs w:val="32"/>
        </w:rPr>
      </w:pPr>
      <w:r>
        <w:rPr>
          <w:rFonts w:ascii="仿宋_GB2312" w:eastAsia="仿宋_GB2312" w:hint="eastAsia"/>
          <w:bCs/>
          <w:color w:val="000000" w:themeColor="text1"/>
          <w:kern w:val="44"/>
          <w:sz w:val="32"/>
          <w:szCs w:val="32"/>
        </w:rPr>
        <w:t>（一）</w:t>
      </w:r>
      <w:r w:rsidR="006366DA" w:rsidRPr="006366DA">
        <w:rPr>
          <w:rFonts w:ascii="仿宋_GB2312" w:eastAsia="仿宋_GB2312" w:hint="eastAsia"/>
          <w:bCs/>
          <w:color w:val="000000" w:themeColor="text1"/>
          <w:kern w:val="44"/>
          <w:sz w:val="32"/>
          <w:szCs w:val="32"/>
        </w:rPr>
        <w:t>加强预算编制的规范性，做到细化、量化、可衡量，完善整体绩效目标管理体系，保证年度预算支出进度和项目完成程度同步，有效控制结余结转资金规模。</w:t>
      </w:r>
      <w:r w:rsidR="006366DA" w:rsidRPr="006366DA">
        <w:rPr>
          <w:rFonts w:ascii="仿宋_GB2312" w:eastAsia="仿宋_GB2312" w:hAnsi="黑体" w:hint="eastAsia"/>
          <w:color w:val="000000" w:themeColor="text1"/>
          <w:sz w:val="32"/>
          <w:szCs w:val="32"/>
        </w:rPr>
        <w:t>进一步细化项目管理控制制度，使之更加完善。</w:t>
      </w:r>
    </w:p>
    <w:p w:rsidR="006366DA" w:rsidRPr="006366DA" w:rsidRDefault="00FF33E0" w:rsidP="006366DA">
      <w:pPr>
        <w:snapToGrid w:val="0"/>
        <w:spacing w:line="360" w:lineRule="auto"/>
        <w:ind w:firstLineChars="200" w:firstLine="640"/>
        <w:rPr>
          <w:rFonts w:ascii="仿宋_GB2312" w:eastAsia="仿宋_GB2312"/>
          <w:bCs/>
          <w:color w:val="000000" w:themeColor="text1"/>
          <w:kern w:val="44"/>
          <w:sz w:val="32"/>
          <w:szCs w:val="32"/>
        </w:rPr>
      </w:pPr>
      <w:r>
        <w:rPr>
          <w:rFonts w:ascii="仿宋_GB2312" w:eastAsia="仿宋_GB2312" w:hAnsi="黑体" w:hint="eastAsia"/>
          <w:color w:val="000000" w:themeColor="text1"/>
          <w:sz w:val="32"/>
          <w:szCs w:val="32"/>
        </w:rPr>
        <w:t>（二）</w:t>
      </w:r>
      <w:r w:rsidR="006366DA" w:rsidRPr="006366DA">
        <w:rPr>
          <w:rFonts w:ascii="仿宋_GB2312" w:eastAsia="仿宋_GB2312" w:hAnsi="宋体" w:hint="eastAsia"/>
          <w:color w:val="000000" w:themeColor="text1"/>
          <w:sz w:val="32"/>
          <w:szCs w:val="32"/>
        </w:rPr>
        <w:t>提高绩效意识。科学有效地设定项目绩效目标，细化量化绩效指标，发挥绩效目标的引领和约束作用。</w:t>
      </w:r>
      <w:r w:rsidR="006366DA" w:rsidRPr="006366DA">
        <w:rPr>
          <w:rFonts w:ascii="仿宋_GB2312" w:eastAsia="仿宋_GB2312" w:hint="eastAsia"/>
          <w:bCs/>
          <w:color w:val="000000" w:themeColor="text1"/>
          <w:kern w:val="44"/>
          <w:sz w:val="32"/>
          <w:szCs w:val="32"/>
        </w:rPr>
        <w:t>规范</w:t>
      </w:r>
      <w:r w:rsidR="006366DA" w:rsidRPr="006366DA">
        <w:rPr>
          <w:rFonts w:ascii="仿宋_GB2312" w:eastAsia="仿宋_GB2312" w:hint="eastAsia"/>
          <w:bCs/>
          <w:color w:val="000000" w:themeColor="text1"/>
          <w:kern w:val="44"/>
          <w:sz w:val="32"/>
          <w:szCs w:val="32"/>
        </w:rPr>
        <w:lastRenderedPageBreak/>
        <w:t>绩效资料归集管理，通过制度约束，及时、完整归集绩效信息资料。</w:t>
      </w:r>
    </w:p>
    <w:p w:rsidR="006366DA" w:rsidRPr="006366DA" w:rsidRDefault="00FF33E0" w:rsidP="006366DA">
      <w:pPr>
        <w:snapToGrid w:val="0"/>
        <w:spacing w:line="360" w:lineRule="auto"/>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（三）</w:t>
      </w:r>
      <w:r w:rsidR="006366DA" w:rsidRPr="006366DA">
        <w:rPr>
          <w:rFonts w:ascii="仿宋_GB2312" w:eastAsia="仿宋_GB2312" w:hAnsi="宋体" w:hint="eastAsia"/>
          <w:color w:val="000000" w:themeColor="text1"/>
          <w:sz w:val="32"/>
          <w:szCs w:val="32"/>
        </w:rPr>
        <w:t>提升项目管理水平。重视项目前期准备，细化需求分析，明确年度任务与资金分配依据。进一步提升项目管理的规范性，在有能力的前提下，建立事前评审、事中控制和事后评价绩效管理体系。</w:t>
      </w:r>
    </w:p>
    <w:p w:rsidR="002306DE" w:rsidRPr="006366DA" w:rsidRDefault="00DE1B79" w:rsidP="006366DA">
      <w:pPr>
        <w:spacing w:line="360" w:lineRule="auto"/>
        <w:ind w:firstLineChars="200" w:firstLine="640"/>
        <w:rPr>
          <w:rFonts w:ascii="黑体" w:eastAsia="黑体" w:hAnsi="黑体" w:cs="黑体"/>
          <w:sz w:val="32"/>
          <w:szCs w:val="32"/>
        </w:rPr>
      </w:pPr>
      <w:r w:rsidRPr="006366DA">
        <w:rPr>
          <w:rFonts w:ascii="黑体" w:eastAsia="黑体" w:hAnsi="黑体" w:cs="黑体" w:hint="eastAsia"/>
          <w:sz w:val="32"/>
          <w:szCs w:val="32"/>
        </w:rPr>
        <w:t>七、其他需要说明的问题</w:t>
      </w:r>
    </w:p>
    <w:p w:rsidR="00EC550A" w:rsidRPr="006366DA" w:rsidRDefault="00EC550A" w:rsidP="006366DA">
      <w:pPr>
        <w:spacing w:line="360" w:lineRule="auto"/>
        <w:ind w:firstLineChars="200" w:firstLine="640"/>
        <w:rPr>
          <w:rFonts w:ascii="仿宋_GB2312" w:eastAsia="仿宋_GB2312" w:hAnsi="楷体" w:cs="黑体"/>
          <w:sz w:val="32"/>
          <w:szCs w:val="32"/>
        </w:rPr>
      </w:pPr>
      <w:r w:rsidRPr="006366DA">
        <w:rPr>
          <w:rFonts w:ascii="仿宋_GB2312" w:eastAsia="仿宋_GB2312" w:hAnsi="楷体" w:hint="eastAsia"/>
          <w:sz w:val="32"/>
          <w:szCs w:val="32"/>
        </w:rPr>
        <w:t>2023年初</w:t>
      </w:r>
      <w:r w:rsidR="0092758A" w:rsidRPr="006366DA">
        <w:rPr>
          <w:rFonts w:ascii="仿宋_GB2312" w:eastAsia="仿宋_GB2312" w:hAnsi="楷体" w:hint="eastAsia"/>
          <w:sz w:val="32"/>
          <w:szCs w:val="32"/>
        </w:rPr>
        <w:t>区财政局对我局</w:t>
      </w:r>
      <w:r w:rsidR="0092758A" w:rsidRPr="006366DA">
        <w:rPr>
          <w:rFonts w:ascii="仿宋_GB2312" w:eastAsia="仿宋_GB2312" w:hAnsi="楷体" w:hint="eastAsia"/>
          <w:bCs/>
          <w:sz w:val="32"/>
          <w:szCs w:val="32"/>
        </w:rPr>
        <w:t xml:space="preserve">财政支出项目进行事前绩效评估， </w:t>
      </w:r>
      <w:r w:rsidRPr="006366DA">
        <w:rPr>
          <w:rFonts w:ascii="仿宋_GB2312" w:eastAsia="仿宋_GB2312" w:hAnsi="楷体" w:hint="eastAsia"/>
          <w:sz w:val="32"/>
          <w:szCs w:val="32"/>
        </w:rPr>
        <w:t>“城管执法专项费”项目2023年初预算金额248.94万元，为经常性项目,内容为提供局机关、晨光家园、望京三个办公区职工餐厅供餐服务，每天分早、中、晚三餐。此项目资金应按照项目单位在编人员总数量进行申报，但项目单位提供的就餐人员除在编人员（155人）外，还包含保安、物业及食堂工作人员（工作日合计90人、非工作日合计80人）。依据项目单位提供说明保安就餐费用应单独从公共事务协管经费中列支，对物业、食堂工作人员就餐单独收费，因此工作日应核减90人的就餐费用、非工作日应该核减80人的就餐费用，共计核减106.82万元，</w:t>
      </w:r>
      <w:r w:rsidR="00C06E24" w:rsidRPr="006366DA">
        <w:rPr>
          <w:rFonts w:ascii="仿宋_GB2312" w:eastAsia="仿宋_GB2312" w:hAnsi="楷体" w:hint="eastAsia"/>
          <w:sz w:val="32"/>
          <w:szCs w:val="32"/>
        </w:rPr>
        <w:t>我局</w:t>
      </w:r>
      <w:r w:rsidRPr="006366DA">
        <w:rPr>
          <w:rFonts w:ascii="仿宋_GB2312" w:eastAsia="仿宋_GB2312" w:hAnsi="楷体" w:hint="eastAsia"/>
          <w:sz w:val="32"/>
          <w:szCs w:val="32"/>
        </w:rPr>
        <w:t>于2023年6</w:t>
      </w:r>
      <w:r w:rsidR="00C06E24" w:rsidRPr="006366DA">
        <w:rPr>
          <w:rFonts w:ascii="仿宋_GB2312" w:eastAsia="仿宋_GB2312" w:hAnsi="楷体" w:hint="eastAsia"/>
          <w:sz w:val="32"/>
          <w:szCs w:val="32"/>
        </w:rPr>
        <w:t>月将核减</w:t>
      </w:r>
      <w:r w:rsidRPr="006366DA">
        <w:rPr>
          <w:rFonts w:ascii="仿宋_GB2312" w:eastAsia="仿宋_GB2312" w:hAnsi="楷体" w:hint="eastAsia"/>
          <w:sz w:val="32"/>
          <w:szCs w:val="32"/>
        </w:rPr>
        <w:t>额度</w:t>
      </w:r>
      <w:r w:rsidR="00C06E24" w:rsidRPr="006366DA">
        <w:rPr>
          <w:rFonts w:ascii="仿宋_GB2312" w:eastAsia="仿宋_GB2312" w:hAnsi="楷体" w:hint="eastAsia"/>
          <w:sz w:val="32"/>
          <w:szCs w:val="32"/>
        </w:rPr>
        <w:t>106.82万元上缴区财政</w:t>
      </w:r>
      <w:r w:rsidRPr="006366DA">
        <w:rPr>
          <w:rFonts w:ascii="仿宋_GB2312" w:eastAsia="仿宋_GB2312" w:hAnsi="楷体" w:hint="eastAsia"/>
          <w:sz w:val="32"/>
          <w:szCs w:val="32"/>
        </w:rPr>
        <w:t>。</w:t>
      </w:r>
    </w:p>
    <w:sectPr w:rsidR="00EC550A" w:rsidRPr="006366DA" w:rsidSect="002306DE">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41EA" w:rsidRDefault="00D441EA" w:rsidP="002306DE">
      <w:r>
        <w:separator/>
      </w:r>
    </w:p>
  </w:endnote>
  <w:endnote w:type="continuationSeparator" w:id="1">
    <w:p w:rsidR="00D441EA" w:rsidRDefault="00D441EA" w:rsidP="002306D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6DE" w:rsidRDefault="003502B2">
    <w:pPr>
      <w:pStyle w:val="a3"/>
      <w:jc w:val="right"/>
      <w:rPr>
        <w:rFonts w:ascii="宋体" w:hAnsi="宋体"/>
        <w:sz w:val="28"/>
        <w:szCs w:val="28"/>
      </w:rPr>
    </w:pPr>
    <w:r w:rsidRPr="003502B2">
      <w:rPr>
        <w:sz w:val="28"/>
      </w:rPr>
      <w:pict>
        <v:shapetype id="_x0000_t202" coordsize="21600,21600" o:spt="202" path="m,l,21600r21600,l21600,xe">
          <v:stroke joinstyle="miter"/>
          <v:path gradientshapeok="t" o:connecttype="rect"/>
        </v:shapetype>
        <v:shape id="_x0000_s1026" type="#_x0000_t202" style="position:absolute;left:0;text-align:left;margin-left:416pt;margin-top:0;width:2in;height:2in;z-index:251659264;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filled="f" stroked="f" strokeweight=".5pt">
          <v:textbox style="mso-fit-shape-to-text:t" inset="0,0,0,0">
            <w:txbxContent>
              <w:p w:rsidR="002306DE" w:rsidRDefault="003502B2">
                <w:pPr>
                  <w:pStyle w:val="a3"/>
                  <w:jc w:val="right"/>
                </w:pPr>
                <w:r>
                  <w:rPr>
                    <w:rFonts w:ascii="宋体" w:hAnsi="宋体"/>
                    <w:sz w:val="28"/>
                    <w:szCs w:val="28"/>
                  </w:rPr>
                  <w:fldChar w:fldCharType="begin"/>
                </w:r>
                <w:r w:rsidR="00DE1B79">
                  <w:rPr>
                    <w:rFonts w:ascii="宋体" w:hAnsi="宋体"/>
                    <w:sz w:val="28"/>
                    <w:szCs w:val="28"/>
                  </w:rPr>
                  <w:instrText>PAGE   \* MERGEFORMAT</w:instrText>
                </w:r>
                <w:r>
                  <w:rPr>
                    <w:rFonts w:ascii="宋体" w:hAnsi="宋体"/>
                    <w:sz w:val="28"/>
                    <w:szCs w:val="28"/>
                  </w:rPr>
                  <w:fldChar w:fldCharType="separate"/>
                </w:r>
                <w:r w:rsidR="00C23E64" w:rsidRPr="00C23E64">
                  <w:rPr>
                    <w:rFonts w:ascii="宋体" w:hAnsi="宋体"/>
                    <w:noProof/>
                    <w:sz w:val="28"/>
                    <w:szCs w:val="28"/>
                    <w:lang w:val="zh-CN"/>
                  </w:rPr>
                  <w:t>-</w:t>
                </w:r>
                <w:r w:rsidR="00C23E64">
                  <w:rPr>
                    <w:rFonts w:ascii="宋体" w:hAnsi="宋体"/>
                    <w:noProof/>
                    <w:sz w:val="28"/>
                    <w:szCs w:val="28"/>
                  </w:rPr>
                  <w:t xml:space="preserve"> 8 -</w:t>
                </w:r>
                <w:r>
                  <w:rPr>
                    <w:rFonts w:ascii="宋体" w:hAnsi="宋体"/>
                    <w:sz w:val="28"/>
                    <w:szCs w:val="28"/>
                  </w:rPr>
                  <w:fldChar w:fldCharType="end"/>
                </w:r>
              </w:p>
            </w:txbxContent>
          </v:textbox>
          <w10:wrap anchorx="margin"/>
        </v:shape>
      </w:pict>
    </w:r>
  </w:p>
  <w:p w:rsidR="002306DE" w:rsidRDefault="002306D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41EA" w:rsidRDefault="00D441EA" w:rsidP="002306DE">
      <w:r>
        <w:separator/>
      </w:r>
    </w:p>
  </w:footnote>
  <w:footnote w:type="continuationSeparator" w:id="1">
    <w:p w:rsidR="00D441EA" w:rsidRDefault="00D441EA" w:rsidP="002306D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F77F09F4"/>
    <w:rsid w:val="CEFD3F3D"/>
    <w:rsid w:val="EA3F77F2"/>
    <w:rsid w:val="EEFE5989"/>
    <w:rsid w:val="EFCF3EAE"/>
    <w:rsid w:val="F5B764A2"/>
    <w:rsid w:val="F77F09F4"/>
    <w:rsid w:val="FFD7BFFC"/>
    <w:rsid w:val="FFFA6B0F"/>
    <w:rsid w:val="000A27AF"/>
    <w:rsid w:val="000F1FBA"/>
    <w:rsid w:val="00161C76"/>
    <w:rsid w:val="002306DE"/>
    <w:rsid w:val="00262011"/>
    <w:rsid w:val="002A3087"/>
    <w:rsid w:val="003502B2"/>
    <w:rsid w:val="003A5FCC"/>
    <w:rsid w:val="00535388"/>
    <w:rsid w:val="005678A8"/>
    <w:rsid w:val="005D2D08"/>
    <w:rsid w:val="006366DA"/>
    <w:rsid w:val="00670772"/>
    <w:rsid w:val="00760E25"/>
    <w:rsid w:val="00762AD1"/>
    <w:rsid w:val="00851DD5"/>
    <w:rsid w:val="008F1EA7"/>
    <w:rsid w:val="0092758A"/>
    <w:rsid w:val="00A47C98"/>
    <w:rsid w:val="00B40A65"/>
    <w:rsid w:val="00B55E31"/>
    <w:rsid w:val="00BB3BDA"/>
    <w:rsid w:val="00BF192F"/>
    <w:rsid w:val="00C06E24"/>
    <w:rsid w:val="00C23E64"/>
    <w:rsid w:val="00C3520A"/>
    <w:rsid w:val="00CB2CF1"/>
    <w:rsid w:val="00CC2388"/>
    <w:rsid w:val="00D009C7"/>
    <w:rsid w:val="00D20A35"/>
    <w:rsid w:val="00D33560"/>
    <w:rsid w:val="00D441EA"/>
    <w:rsid w:val="00DE1B79"/>
    <w:rsid w:val="00EC550A"/>
    <w:rsid w:val="00F51615"/>
    <w:rsid w:val="00F84B2A"/>
    <w:rsid w:val="00FA7359"/>
    <w:rsid w:val="00FF33E0"/>
    <w:rsid w:val="0D2072BE"/>
    <w:rsid w:val="37173543"/>
    <w:rsid w:val="3FF76880"/>
    <w:rsid w:val="43744EF9"/>
    <w:rsid w:val="50290C58"/>
    <w:rsid w:val="5C073259"/>
    <w:rsid w:val="71AE6998"/>
    <w:rsid w:val="73BD6240"/>
    <w:rsid w:val="79A304E1"/>
    <w:rsid w:val="7AB7FF50"/>
    <w:rsid w:val="7BFEB0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306DE"/>
    <w:pPr>
      <w:widowControl w:val="0"/>
      <w:jc w:val="both"/>
    </w:pPr>
    <w:rPr>
      <w:rFonts w:ascii="Times New Roman" w:hAnsi="Times New Roman"/>
      <w:kern w:val="2"/>
      <w:sz w:val="21"/>
      <w:szCs w:val="24"/>
    </w:rPr>
  </w:style>
  <w:style w:type="paragraph" w:styleId="2">
    <w:name w:val="heading 2"/>
    <w:basedOn w:val="a"/>
    <w:next w:val="a"/>
    <w:qFormat/>
    <w:rsid w:val="002306DE"/>
    <w:pPr>
      <w:keepNext/>
      <w:keepLines/>
      <w:spacing w:before="260" w:after="260" w:line="413" w:lineRule="auto"/>
      <w:outlineLvl w:val="1"/>
    </w:pPr>
    <w:rPr>
      <w:rFonts w:ascii="Arial" w:eastAsia="黑体" w:hAnsi="Arial"/>
      <w:b/>
      <w:sz w:val="3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rsid w:val="002306DE"/>
    <w:pPr>
      <w:tabs>
        <w:tab w:val="center" w:pos="4153"/>
        <w:tab w:val="right" w:pos="8306"/>
      </w:tabs>
      <w:snapToGrid w:val="0"/>
      <w:jc w:val="left"/>
    </w:pPr>
    <w:rPr>
      <w:sz w:val="18"/>
      <w:szCs w:val="20"/>
    </w:rPr>
  </w:style>
  <w:style w:type="paragraph" w:styleId="a4">
    <w:name w:val="header"/>
    <w:basedOn w:val="a"/>
    <w:qFormat/>
    <w:rsid w:val="002306D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1">
    <w:name w:val="列出段落1"/>
    <w:basedOn w:val="a"/>
    <w:uiPriority w:val="34"/>
    <w:qFormat/>
    <w:rsid w:val="002306DE"/>
    <w:pPr>
      <w:ind w:firstLineChars="200" w:firstLine="420"/>
    </w:pPr>
    <w:rPr>
      <w:rFonts w:ascii="Calibri" w:hAnsi="Calibri" w:cs="黑体"/>
      <w:szCs w:val="22"/>
    </w:rPr>
  </w:style>
</w:styles>
</file>

<file path=word/webSettings.xml><?xml version="1.0" encoding="utf-8"?>
<w:webSettings xmlns:r="http://schemas.openxmlformats.org/officeDocument/2006/relationships" xmlns:w="http://schemas.openxmlformats.org/wordprocessingml/2006/main">
  <w:divs>
    <w:div w:id="125851541">
      <w:bodyDiv w:val="1"/>
      <w:marLeft w:val="0"/>
      <w:marRight w:val="0"/>
      <w:marTop w:val="0"/>
      <w:marBottom w:val="0"/>
      <w:divBdr>
        <w:top w:val="none" w:sz="0" w:space="0" w:color="auto"/>
        <w:left w:val="none" w:sz="0" w:space="0" w:color="auto"/>
        <w:bottom w:val="none" w:sz="0" w:space="0" w:color="auto"/>
        <w:right w:val="none" w:sz="0" w:space="0" w:color="auto"/>
      </w:divBdr>
    </w:div>
    <w:div w:id="540827060">
      <w:bodyDiv w:val="1"/>
      <w:marLeft w:val="0"/>
      <w:marRight w:val="0"/>
      <w:marTop w:val="0"/>
      <w:marBottom w:val="0"/>
      <w:divBdr>
        <w:top w:val="none" w:sz="0" w:space="0" w:color="auto"/>
        <w:left w:val="none" w:sz="0" w:space="0" w:color="auto"/>
        <w:bottom w:val="none" w:sz="0" w:space="0" w:color="auto"/>
        <w:right w:val="none" w:sz="0" w:space="0" w:color="auto"/>
      </w:divBdr>
    </w:div>
    <w:div w:id="715742572">
      <w:bodyDiv w:val="1"/>
      <w:marLeft w:val="0"/>
      <w:marRight w:val="0"/>
      <w:marTop w:val="0"/>
      <w:marBottom w:val="0"/>
      <w:divBdr>
        <w:top w:val="none" w:sz="0" w:space="0" w:color="auto"/>
        <w:left w:val="none" w:sz="0" w:space="0" w:color="auto"/>
        <w:bottom w:val="none" w:sz="0" w:space="0" w:color="auto"/>
        <w:right w:val="none" w:sz="0" w:space="0" w:color="auto"/>
      </w:divBdr>
    </w:div>
    <w:div w:id="915481369">
      <w:bodyDiv w:val="1"/>
      <w:marLeft w:val="0"/>
      <w:marRight w:val="0"/>
      <w:marTop w:val="0"/>
      <w:marBottom w:val="0"/>
      <w:divBdr>
        <w:top w:val="none" w:sz="0" w:space="0" w:color="auto"/>
        <w:left w:val="none" w:sz="0" w:space="0" w:color="auto"/>
        <w:bottom w:val="none" w:sz="0" w:space="0" w:color="auto"/>
        <w:right w:val="none" w:sz="0" w:space="0" w:color="auto"/>
      </w:divBdr>
    </w:div>
    <w:div w:id="1060786286">
      <w:bodyDiv w:val="1"/>
      <w:marLeft w:val="0"/>
      <w:marRight w:val="0"/>
      <w:marTop w:val="0"/>
      <w:marBottom w:val="0"/>
      <w:divBdr>
        <w:top w:val="none" w:sz="0" w:space="0" w:color="auto"/>
        <w:left w:val="none" w:sz="0" w:space="0" w:color="auto"/>
        <w:bottom w:val="none" w:sz="0" w:space="0" w:color="auto"/>
        <w:right w:val="none" w:sz="0" w:space="0" w:color="auto"/>
      </w:divBdr>
    </w:div>
    <w:div w:id="1165045935">
      <w:bodyDiv w:val="1"/>
      <w:marLeft w:val="0"/>
      <w:marRight w:val="0"/>
      <w:marTop w:val="0"/>
      <w:marBottom w:val="0"/>
      <w:divBdr>
        <w:top w:val="none" w:sz="0" w:space="0" w:color="auto"/>
        <w:left w:val="none" w:sz="0" w:space="0" w:color="auto"/>
        <w:bottom w:val="none" w:sz="0" w:space="0" w:color="auto"/>
        <w:right w:val="none" w:sz="0" w:space="0" w:color="auto"/>
      </w:divBdr>
    </w:div>
    <w:div w:id="1303343710">
      <w:bodyDiv w:val="1"/>
      <w:marLeft w:val="0"/>
      <w:marRight w:val="0"/>
      <w:marTop w:val="0"/>
      <w:marBottom w:val="0"/>
      <w:divBdr>
        <w:top w:val="none" w:sz="0" w:space="0" w:color="auto"/>
        <w:left w:val="none" w:sz="0" w:space="0" w:color="auto"/>
        <w:bottom w:val="none" w:sz="0" w:space="0" w:color="auto"/>
        <w:right w:val="none" w:sz="0" w:space="0" w:color="auto"/>
      </w:divBdr>
    </w:div>
    <w:div w:id="1451122154">
      <w:bodyDiv w:val="1"/>
      <w:marLeft w:val="0"/>
      <w:marRight w:val="0"/>
      <w:marTop w:val="0"/>
      <w:marBottom w:val="0"/>
      <w:divBdr>
        <w:top w:val="none" w:sz="0" w:space="0" w:color="auto"/>
        <w:left w:val="none" w:sz="0" w:space="0" w:color="auto"/>
        <w:bottom w:val="none" w:sz="0" w:space="0" w:color="auto"/>
        <w:right w:val="none" w:sz="0" w:space="0" w:color="auto"/>
      </w:divBdr>
    </w:div>
    <w:div w:id="1932739865">
      <w:bodyDiv w:val="1"/>
      <w:marLeft w:val="0"/>
      <w:marRight w:val="0"/>
      <w:marTop w:val="0"/>
      <w:marBottom w:val="0"/>
      <w:divBdr>
        <w:top w:val="none" w:sz="0" w:space="0" w:color="auto"/>
        <w:left w:val="none" w:sz="0" w:space="0" w:color="auto"/>
        <w:bottom w:val="none" w:sz="0" w:space="0" w:color="auto"/>
        <w:right w:val="none" w:sz="0" w:space="0" w:color="auto"/>
      </w:divBdr>
    </w:div>
    <w:div w:id="1968314390">
      <w:bodyDiv w:val="1"/>
      <w:marLeft w:val="0"/>
      <w:marRight w:val="0"/>
      <w:marTop w:val="0"/>
      <w:marBottom w:val="0"/>
      <w:divBdr>
        <w:top w:val="none" w:sz="0" w:space="0" w:color="auto"/>
        <w:left w:val="none" w:sz="0" w:space="0" w:color="auto"/>
        <w:bottom w:val="none" w:sz="0" w:space="0" w:color="auto"/>
        <w:right w:val="none" w:sz="0" w:space="0" w:color="auto"/>
      </w:divBdr>
    </w:div>
    <w:div w:id="1993555512">
      <w:bodyDiv w:val="1"/>
      <w:marLeft w:val="0"/>
      <w:marRight w:val="0"/>
      <w:marTop w:val="0"/>
      <w:marBottom w:val="0"/>
      <w:divBdr>
        <w:top w:val="none" w:sz="0" w:space="0" w:color="auto"/>
        <w:left w:val="none" w:sz="0" w:space="0" w:color="auto"/>
        <w:bottom w:val="none" w:sz="0" w:space="0" w:color="auto"/>
        <w:right w:val="none" w:sz="0" w:space="0" w:color="auto"/>
      </w:divBdr>
    </w:div>
    <w:div w:id="2054187276">
      <w:bodyDiv w:val="1"/>
      <w:marLeft w:val="0"/>
      <w:marRight w:val="0"/>
      <w:marTop w:val="0"/>
      <w:marBottom w:val="0"/>
      <w:divBdr>
        <w:top w:val="none" w:sz="0" w:space="0" w:color="auto"/>
        <w:left w:val="none" w:sz="0" w:space="0" w:color="auto"/>
        <w:bottom w:val="none" w:sz="0" w:space="0" w:color="auto"/>
        <w:right w:val="none" w:sz="0" w:space="0" w:color="auto"/>
      </w:divBdr>
    </w:div>
    <w:div w:id="21377980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8</Pages>
  <Words>530</Words>
  <Characters>3023</Characters>
  <Application>Microsoft Office Word</Application>
  <DocSecurity>0</DocSecurity>
  <Lines>25</Lines>
  <Paragraphs>7</Paragraphs>
  <ScaleCrop>false</ScaleCrop>
  <Company/>
  <LinksUpToDate>false</LinksUpToDate>
  <CharactersWithSpaces>3546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wt</cp:lastModifiedBy>
  <cp:revision>22</cp:revision>
  <cp:lastPrinted>2024-02-27T08:26:00Z</cp:lastPrinted>
  <dcterms:created xsi:type="dcterms:W3CDTF">2022-03-10T03:16:00Z</dcterms:created>
  <dcterms:modified xsi:type="dcterms:W3CDTF">2024-12-16T03:28:00Z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