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6B" w:rsidRDefault="009A1C2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w:t>
      </w:r>
      <w:proofErr w:type="gramStart"/>
      <w:r>
        <w:rPr>
          <w:rFonts w:ascii="方正小标宋简体" w:eastAsia="方正小标宋简体" w:hAnsi="方正小标宋简体" w:cs="方正小标宋简体" w:hint="eastAsia"/>
          <w:sz w:val="44"/>
          <w:szCs w:val="44"/>
        </w:rPr>
        <w:t>朝阳区豆各</w:t>
      </w:r>
      <w:proofErr w:type="gramEnd"/>
      <w:r>
        <w:rPr>
          <w:rFonts w:ascii="方正小标宋简体" w:eastAsia="方正小标宋简体" w:hAnsi="方正小标宋简体" w:cs="方正小标宋简体" w:hint="eastAsia"/>
          <w:sz w:val="44"/>
          <w:szCs w:val="44"/>
        </w:rPr>
        <w:t>庄地区</w:t>
      </w:r>
    </w:p>
    <w:p w:rsidR="00EB666B" w:rsidRDefault="009A1C2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w:t>
      </w:r>
      <w:r w:rsidR="00FD7FDF">
        <w:rPr>
          <w:rFonts w:ascii="方正小标宋简体" w:eastAsia="方正小标宋简体" w:hAnsi="方正小标宋简体" w:cs="方正小标宋简体" w:hint="eastAsia"/>
          <w:sz w:val="44"/>
          <w:szCs w:val="44"/>
        </w:rPr>
        <w:t>20</w:t>
      </w:r>
      <w:r>
        <w:rPr>
          <w:rFonts w:ascii="方正小标宋简体" w:eastAsia="方正小标宋简体" w:hAnsi="方正小标宋简体" w:cs="方正小标宋简体" w:hint="eastAsia"/>
          <w:sz w:val="44"/>
          <w:szCs w:val="44"/>
        </w:rPr>
        <w:t>年政府信息公开工作年度报告</w:t>
      </w:r>
    </w:p>
    <w:p w:rsidR="00EB666B" w:rsidRDefault="00EB666B">
      <w:pPr>
        <w:spacing w:line="540" w:lineRule="exact"/>
        <w:jc w:val="center"/>
        <w:rPr>
          <w:rFonts w:ascii="方正小标宋简体" w:eastAsia="方正小标宋简体" w:hAnsi="方正小标宋简体" w:cs="方正小标宋简体"/>
          <w:sz w:val="44"/>
          <w:szCs w:val="44"/>
        </w:rPr>
      </w:pPr>
    </w:p>
    <w:p w:rsidR="00EB666B" w:rsidRDefault="009A1C26">
      <w:pPr>
        <w:widowControl/>
        <w:shd w:val="clear" w:color="auto" w:fill="FFFFFF"/>
        <w:spacing w:line="540" w:lineRule="exact"/>
        <w:ind w:firstLineChars="200" w:firstLine="640"/>
        <w:rPr>
          <w:rFonts w:ascii="黑体" w:eastAsia="黑体" w:hAnsi="黑体" w:cs="黑体"/>
          <w:color w:val="333333"/>
          <w:kern w:val="0"/>
          <w:sz w:val="32"/>
          <w:szCs w:val="32"/>
        </w:rPr>
      </w:pPr>
      <w:r>
        <w:rPr>
          <w:rFonts w:ascii="Times New Roman" w:eastAsia="仿宋_GB2312" w:hAnsi="Times New Roman" w:cs="Times New Roman" w:hint="eastAsia"/>
          <w:sz w:val="32"/>
          <w:szCs w:val="32"/>
        </w:rPr>
        <w:t>依据《中华人民共和国政府信息公开条例》第五十条之规定，制作本报告</w:t>
      </w:r>
      <w:r>
        <w:rPr>
          <w:rFonts w:ascii="黑体" w:eastAsia="黑体" w:hAnsi="黑体" w:cs="黑体" w:hint="eastAsia"/>
          <w:color w:val="333333"/>
          <w:kern w:val="0"/>
          <w:sz w:val="32"/>
          <w:szCs w:val="32"/>
        </w:rPr>
        <w:t>。</w:t>
      </w:r>
    </w:p>
    <w:p w:rsidR="00EB666B" w:rsidRDefault="009A1C26">
      <w:pPr>
        <w:widowControl/>
        <w:shd w:val="clear" w:color="auto" w:fill="FFFFFF"/>
        <w:spacing w:line="540" w:lineRule="exact"/>
        <w:ind w:firstLineChars="200" w:firstLine="640"/>
        <w:rPr>
          <w:rFonts w:ascii="黑体" w:eastAsia="黑体" w:hAnsi="黑体" w:cs="黑体"/>
          <w:sz w:val="32"/>
          <w:szCs w:val="32"/>
        </w:rPr>
      </w:pPr>
      <w:r>
        <w:rPr>
          <w:rFonts w:ascii="黑体" w:eastAsia="黑体" w:hAnsi="黑体" w:cs="黑体" w:hint="eastAsia"/>
          <w:color w:val="333333"/>
          <w:kern w:val="0"/>
          <w:sz w:val="32"/>
          <w:szCs w:val="32"/>
        </w:rPr>
        <w:t>一、总体情况</w:t>
      </w:r>
    </w:p>
    <w:p w:rsidR="00EB666B" w:rsidRDefault="009A1C26">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sidR="00FD7FDF">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主动公开情况</w:t>
      </w:r>
      <w:r w:rsidR="00FD7FDF">
        <w:rPr>
          <w:rFonts w:ascii="Times New Roman" w:eastAsia="仿宋_GB2312" w:hAnsi="Times New Roman" w:cs="Times New Roman" w:hint="eastAsia"/>
          <w:b/>
          <w:bCs/>
          <w:sz w:val="32"/>
          <w:szCs w:val="32"/>
        </w:rPr>
        <w:t>：</w:t>
      </w:r>
      <w:r>
        <w:rPr>
          <w:rFonts w:ascii="Times New Roman" w:eastAsia="仿宋_GB2312" w:hAnsi="Times New Roman" w:cs="Times New Roman"/>
          <w:sz w:val="32"/>
          <w:szCs w:val="32"/>
        </w:rPr>
        <w:t>20</w:t>
      </w:r>
      <w:r w:rsidR="00FD7FDF">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我地区全面贯彻落实《条例》要求，以深化公开内容为重点，以推进依法行政、建设法治政府为目标，不断强化组织建设，完善工作机制，拓宽信息公开渠道，加大重点领域信息公开，妥善处理依申请公开，加强政策解读及回应力度，不断创新政府信息公开形式，进一步提升政府工作透明度。努力保障人民群众的知情权、参与权、表达权和监督权，切实满足社会公众获取和利用政府信息的需求，为促进法治政府、创新政府、廉洁政府和服务型政府建设提供了坚强有力保障。</w:t>
      </w:r>
      <w:r w:rsidR="00FD7FDF">
        <w:rPr>
          <w:rFonts w:ascii="Times New Roman" w:eastAsia="仿宋_GB2312" w:hAnsi="Times New Roman" w:cs="Times New Roman"/>
          <w:sz w:val="32"/>
          <w:szCs w:val="32"/>
          <w:shd w:val="clear" w:color="auto" w:fill="FFFFFF"/>
        </w:rPr>
        <w:t>20</w:t>
      </w:r>
      <w:r w:rsidR="00FD7FDF">
        <w:rPr>
          <w:rFonts w:ascii="Times New Roman" w:eastAsia="仿宋_GB2312" w:hAnsi="Times New Roman" w:cs="Times New Roman" w:hint="eastAsia"/>
          <w:sz w:val="32"/>
          <w:szCs w:val="32"/>
          <w:shd w:val="clear" w:color="auto" w:fill="FFFFFF"/>
        </w:rPr>
        <w:t>20</w:t>
      </w:r>
      <w:r>
        <w:rPr>
          <w:rFonts w:ascii="Times New Roman" w:eastAsia="仿宋_GB2312" w:hAnsi="Times New Roman" w:cs="Times New Roman" w:hint="eastAsia"/>
          <w:sz w:val="32"/>
          <w:szCs w:val="32"/>
          <w:shd w:val="clear" w:color="auto" w:fill="FFFFFF"/>
        </w:rPr>
        <w:t>年</w:t>
      </w:r>
      <w:r>
        <w:rPr>
          <w:rFonts w:ascii="Times New Roman" w:eastAsia="仿宋_GB2312" w:hAnsi="Times New Roman" w:cs="Times New Roman"/>
          <w:sz w:val="32"/>
          <w:szCs w:val="32"/>
          <w:shd w:val="clear" w:color="auto" w:fill="FFFFFF"/>
        </w:rPr>
        <w:t>，我地区在政府网站主动发布政府信息</w:t>
      </w:r>
      <w:r w:rsidR="009B7BC7">
        <w:rPr>
          <w:rFonts w:ascii="Times New Roman" w:eastAsia="仿宋_GB2312" w:hAnsi="Times New Roman" w:cs="Times New Roman" w:hint="eastAsia"/>
          <w:sz w:val="32"/>
          <w:szCs w:val="32"/>
          <w:shd w:val="clear" w:color="auto" w:fill="FFFFFF"/>
        </w:rPr>
        <w:t>78</w:t>
      </w:r>
      <w:r>
        <w:rPr>
          <w:rFonts w:ascii="Times New Roman" w:eastAsia="仿宋_GB2312" w:hAnsi="Times New Roman" w:cs="Times New Roman"/>
          <w:sz w:val="32"/>
          <w:szCs w:val="32"/>
          <w:shd w:val="clear" w:color="auto" w:fill="FFFFFF"/>
        </w:rPr>
        <w:t>条</w:t>
      </w:r>
      <w:r>
        <w:rPr>
          <w:rFonts w:ascii="Times New Roman" w:eastAsia="仿宋_GB2312" w:hAnsi="Times New Roman" w:cs="Times New Roman" w:hint="eastAsia"/>
          <w:sz w:val="32"/>
          <w:szCs w:val="32"/>
          <w:shd w:val="clear" w:color="auto" w:fill="FFFFFF"/>
        </w:rPr>
        <w:t>、信息公开专栏公开信息</w:t>
      </w:r>
      <w:r w:rsidR="003F6E92">
        <w:rPr>
          <w:rFonts w:ascii="Times New Roman" w:eastAsia="仿宋_GB2312" w:hAnsi="Times New Roman" w:cs="Times New Roman" w:hint="eastAsia"/>
          <w:sz w:val="32"/>
          <w:szCs w:val="32"/>
          <w:shd w:val="clear" w:color="auto" w:fill="FFFFFF"/>
        </w:rPr>
        <w:t>38</w:t>
      </w:r>
      <w:r>
        <w:rPr>
          <w:rFonts w:ascii="Times New Roman" w:eastAsia="仿宋_GB2312" w:hAnsi="Times New Roman" w:cs="Times New Roman" w:hint="eastAsia"/>
          <w:sz w:val="32"/>
          <w:szCs w:val="32"/>
          <w:shd w:val="clear" w:color="auto" w:fill="FFFFFF"/>
        </w:rPr>
        <w:t>条，</w:t>
      </w:r>
      <w:proofErr w:type="gramStart"/>
      <w:r>
        <w:rPr>
          <w:rFonts w:ascii="Times New Roman" w:eastAsia="仿宋_GB2312" w:hAnsi="Times New Roman" w:cs="Times New Roman" w:hint="eastAsia"/>
          <w:sz w:val="32"/>
          <w:szCs w:val="32"/>
          <w:shd w:val="clear" w:color="auto" w:fill="FFFFFF"/>
        </w:rPr>
        <w:t>微信公众号发布</w:t>
      </w:r>
      <w:proofErr w:type="gramEnd"/>
      <w:r>
        <w:rPr>
          <w:rFonts w:ascii="Times New Roman" w:eastAsia="仿宋_GB2312" w:hAnsi="Times New Roman" w:cs="Times New Roman" w:hint="eastAsia"/>
          <w:sz w:val="32"/>
          <w:szCs w:val="32"/>
          <w:shd w:val="clear" w:color="auto" w:fill="FFFFFF"/>
        </w:rPr>
        <w:t>信息</w:t>
      </w:r>
      <w:r w:rsidR="006F28D5">
        <w:rPr>
          <w:rFonts w:ascii="Times New Roman" w:eastAsia="仿宋_GB2312" w:hAnsi="Times New Roman" w:cs="Times New Roman" w:hint="eastAsia"/>
          <w:sz w:val="32"/>
          <w:szCs w:val="32"/>
          <w:shd w:val="clear" w:color="auto" w:fill="FFFFFF"/>
        </w:rPr>
        <w:t>575</w:t>
      </w:r>
      <w:r>
        <w:rPr>
          <w:rFonts w:ascii="Times New Roman" w:eastAsia="仿宋_GB2312" w:hAnsi="Times New Roman" w:cs="Times New Roman" w:hint="eastAsia"/>
          <w:sz w:val="32"/>
          <w:szCs w:val="32"/>
          <w:shd w:val="clear" w:color="auto" w:fill="FFFFFF"/>
        </w:rPr>
        <w:t>条，制作并下发</w:t>
      </w:r>
      <w:r w:rsidR="006F28D5">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豆各庄时报</w:t>
      </w:r>
      <w:r w:rsidR="00625A31">
        <w:rPr>
          <w:rFonts w:ascii="Times New Roman" w:eastAsia="仿宋_GB2312" w:hAnsi="Times New Roman" w:cs="Times New Roman" w:hint="eastAsia"/>
          <w:sz w:val="32"/>
          <w:szCs w:val="32"/>
          <w:shd w:val="clear" w:color="auto" w:fill="FFFFFF"/>
        </w:rPr>
        <w:t>》</w:t>
      </w:r>
      <w:r w:rsidR="00625A31" w:rsidRPr="00625A31">
        <w:rPr>
          <w:rFonts w:ascii="Times New Roman" w:eastAsia="仿宋_GB2312" w:hAnsi="Times New Roman" w:cs="Times New Roman" w:hint="eastAsia"/>
          <w:sz w:val="32"/>
          <w:szCs w:val="32"/>
          <w:shd w:val="clear" w:color="auto" w:fill="FFFFFF"/>
        </w:rPr>
        <w:t>84</w:t>
      </w:r>
      <w:r w:rsidR="00625A31" w:rsidRPr="00625A31">
        <w:rPr>
          <w:rFonts w:ascii="Times New Roman" w:eastAsia="仿宋_GB2312" w:hAnsi="Times New Roman" w:cs="Times New Roman" w:hint="eastAsia"/>
          <w:sz w:val="32"/>
          <w:szCs w:val="32"/>
          <w:shd w:val="clear" w:color="auto" w:fill="FFFFFF"/>
        </w:rPr>
        <w:t>期</w:t>
      </w:r>
      <w:r>
        <w:rPr>
          <w:rFonts w:ascii="Times New Roman" w:eastAsia="仿宋_GB2312" w:hAnsi="Times New Roman" w:cs="Times New Roman" w:hint="eastAsia"/>
          <w:sz w:val="32"/>
          <w:szCs w:val="32"/>
          <w:shd w:val="clear" w:color="auto" w:fill="FFFFFF"/>
        </w:rPr>
        <w:t>、</w:t>
      </w:r>
      <w:r w:rsidR="006F28D5">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豆各庄时讯</w:t>
      </w:r>
      <w:r w:rsidR="006F28D5">
        <w:rPr>
          <w:rFonts w:ascii="Times New Roman" w:eastAsia="仿宋_GB2312" w:hAnsi="Times New Roman" w:cs="Times New Roman" w:hint="eastAsia"/>
          <w:sz w:val="32"/>
          <w:szCs w:val="32"/>
          <w:shd w:val="clear" w:color="auto" w:fill="FFFFFF"/>
        </w:rPr>
        <w:t>》出刊</w:t>
      </w:r>
      <w:r w:rsidR="006F28D5">
        <w:rPr>
          <w:rFonts w:ascii="Times New Roman" w:eastAsia="仿宋_GB2312" w:hAnsi="Times New Roman" w:cs="Times New Roman" w:hint="eastAsia"/>
          <w:sz w:val="32"/>
          <w:szCs w:val="32"/>
          <w:shd w:val="clear" w:color="auto" w:fill="FFFFFF"/>
        </w:rPr>
        <w:t>24</w:t>
      </w:r>
      <w:r w:rsidR="006F28D5">
        <w:rPr>
          <w:rFonts w:ascii="Times New Roman" w:eastAsia="仿宋_GB2312" w:hAnsi="Times New Roman" w:cs="Times New Roman" w:hint="eastAsia"/>
          <w:sz w:val="32"/>
          <w:szCs w:val="32"/>
          <w:shd w:val="clear" w:color="auto" w:fill="FFFFFF"/>
        </w:rPr>
        <w:t>期</w:t>
      </w:r>
      <w:r>
        <w:rPr>
          <w:rFonts w:ascii="Times New Roman" w:eastAsia="仿宋_GB2312" w:hAnsi="Times New Roman" w:cs="Times New Roman" w:hint="eastAsia"/>
          <w:sz w:val="32"/>
          <w:szCs w:val="32"/>
          <w:shd w:val="clear" w:color="auto" w:fill="FFFFFF"/>
        </w:rPr>
        <w:t>。</w:t>
      </w:r>
      <w:bookmarkStart w:id="0" w:name="_GoBack"/>
      <w:bookmarkEnd w:id="0"/>
    </w:p>
    <w:p w:rsidR="00EB666B" w:rsidRDefault="009A1C26">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sidR="00FD7FDF">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b/>
          <w:bCs/>
          <w:sz w:val="32"/>
          <w:szCs w:val="32"/>
        </w:rPr>
        <w:t>依申请公开办理情况：</w:t>
      </w:r>
      <w:r>
        <w:rPr>
          <w:rFonts w:ascii="Times New Roman" w:eastAsia="仿宋_GB2312" w:hAnsi="Times New Roman" w:cs="Times New Roman"/>
          <w:sz w:val="32"/>
          <w:szCs w:val="32"/>
          <w:shd w:val="clear" w:color="auto" w:fill="FFFFFF"/>
        </w:rPr>
        <w:t>20</w:t>
      </w:r>
      <w:r w:rsidR="00FD7FDF">
        <w:rPr>
          <w:rFonts w:ascii="Times New Roman" w:eastAsia="仿宋_GB2312" w:hAnsi="Times New Roman" w:cs="Times New Roman" w:hint="eastAsia"/>
          <w:sz w:val="32"/>
          <w:szCs w:val="32"/>
          <w:shd w:val="clear" w:color="auto" w:fill="FFFFFF"/>
        </w:rPr>
        <w:t>20</w:t>
      </w:r>
      <w:r>
        <w:rPr>
          <w:rFonts w:ascii="Times New Roman" w:eastAsia="仿宋_GB2312" w:hAnsi="Times New Roman" w:cs="Times New Roman"/>
          <w:sz w:val="32"/>
          <w:szCs w:val="32"/>
          <w:shd w:val="clear" w:color="auto" w:fill="FFFFFF"/>
        </w:rPr>
        <w:t>年，我</w:t>
      </w:r>
      <w:r>
        <w:rPr>
          <w:rFonts w:ascii="Times New Roman" w:eastAsia="仿宋_GB2312" w:hAnsi="Times New Roman" w:cs="Times New Roman" w:hint="eastAsia"/>
          <w:sz w:val="32"/>
          <w:szCs w:val="32"/>
          <w:shd w:val="clear" w:color="auto" w:fill="FFFFFF"/>
        </w:rPr>
        <w:t>乡</w:t>
      </w:r>
      <w:r>
        <w:rPr>
          <w:rFonts w:ascii="Times New Roman" w:eastAsia="仿宋_GB2312" w:hAnsi="Times New Roman" w:cs="Times New Roman"/>
          <w:sz w:val="32"/>
          <w:szCs w:val="32"/>
          <w:shd w:val="clear" w:color="auto" w:fill="FFFFFF"/>
        </w:rPr>
        <w:t>共受理政府信息公开申请事项</w:t>
      </w:r>
      <w:r w:rsidR="00FD7FDF">
        <w:rPr>
          <w:rFonts w:ascii="Times New Roman" w:eastAsia="仿宋_GB2312" w:hAnsi="Times New Roman" w:cs="Times New Roman" w:hint="eastAsia"/>
          <w:sz w:val="32"/>
          <w:szCs w:val="32"/>
          <w:shd w:val="clear" w:color="auto" w:fill="FFFFFF"/>
        </w:rPr>
        <w:t>4</w:t>
      </w:r>
      <w:r>
        <w:rPr>
          <w:rFonts w:ascii="Times New Roman" w:eastAsia="仿宋_GB2312" w:hAnsi="Times New Roman" w:cs="Times New Roman"/>
          <w:sz w:val="32"/>
          <w:szCs w:val="32"/>
          <w:shd w:val="clear" w:color="auto" w:fill="FFFFFF"/>
        </w:rPr>
        <w:t>件，其中：当面申请</w:t>
      </w:r>
      <w:r w:rsidR="00FD7FDF">
        <w:rPr>
          <w:rFonts w:ascii="Times New Roman" w:eastAsia="仿宋_GB2312" w:hAnsi="Times New Roman" w:cs="Times New Roman" w:hint="eastAsia"/>
          <w:sz w:val="32"/>
          <w:szCs w:val="32"/>
          <w:shd w:val="clear" w:color="auto" w:fill="FFFFFF"/>
        </w:rPr>
        <w:t>0</w:t>
      </w:r>
      <w:r>
        <w:rPr>
          <w:rFonts w:ascii="Times New Roman" w:eastAsia="仿宋_GB2312" w:hAnsi="Times New Roman" w:cs="Times New Roman"/>
          <w:sz w:val="32"/>
          <w:szCs w:val="32"/>
          <w:shd w:val="clear" w:color="auto" w:fill="FFFFFF"/>
        </w:rPr>
        <w:t>件，信函申请</w:t>
      </w:r>
      <w:r w:rsidR="00FD7FDF">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sz w:val="32"/>
          <w:szCs w:val="32"/>
          <w:shd w:val="clear" w:color="auto" w:fill="FFFFFF"/>
        </w:rPr>
        <w:t>件，电子邮箱申请</w:t>
      </w:r>
      <w:r>
        <w:rPr>
          <w:rFonts w:ascii="Times New Roman" w:eastAsia="仿宋_GB2312" w:hAnsi="Times New Roman" w:cs="Times New Roman" w:hint="eastAsia"/>
          <w:sz w:val="32"/>
          <w:szCs w:val="32"/>
          <w:shd w:val="clear" w:color="auto" w:fill="FFFFFF"/>
        </w:rPr>
        <w:t>2</w:t>
      </w:r>
      <w:r>
        <w:rPr>
          <w:rFonts w:ascii="Times New Roman" w:eastAsia="仿宋_GB2312" w:hAnsi="Times New Roman" w:cs="Times New Roman"/>
          <w:sz w:val="32"/>
          <w:szCs w:val="32"/>
          <w:shd w:val="clear" w:color="auto" w:fill="FFFFFF"/>
        </w:rPr>
        <w:t>件。已全部按时办结答复，同意公开答复</w:t>
      </w:r>
      <w:r w:rsidR="006F28D5">
        <w:rPr>
          <w:rFonts w:ascii="Times New Roman" w:eastAsia="仿宋_GB2312" w:hAnsi="Times New Roman" w:cs="Times New Roman" w:hint="eastAsia"/>
          <w:sz w:val="32"/>
          <w:szCs w:val="32"/>
          <w:shd w:val="clear" w:color="auto" w:fill="FFFFFF"/>
        </w:rPr>
        <w:t>0</w:t>
      </w:r>
      <w:r>
        <w:rPr>
          <w:rFonts w:ascii="Times New Roman" w:eastAsia="仿宋_GB2312" w:hAnsi="Times New Roman" w:cs="Times New Roman"/>
          <w:sz w:val="32"/>
          <w:szCs w:val="32"/>
          <w:shd w:val="clear" w:color="auto" w:fill="FFFFFF"/>
        </w:rPr>
        <w:t>件，不予公开</w:t>
      </w:r>
      <w:r w:rsidR="006F28D5">
        <w:rPr>
          <w:rFonts w:ascii="Times New Roman" w:eastAsia="仿宋_GB2312" w:hAnsi="Times New Roman" w:cs="Times New Roman" w:hint="eastAsia"/>
          <w:sz w:val="32"/>
          <w:szCs w:val="32"/>
          <w:shd w:val="clear" w:color="auto" w:fill="FFFFFF"/>
        </w:rPr>
        <w:t>0</w:t>
      </w:r>
      <w:r>
        <w:rPr>
          <w:rFonts w:ascii="Times New Roman" w:eastAsia="仿宋_GB2312" w:hAnsi="Times New Roman" w:cs="Times New Roman"/>
          <w:sz w:val="32"/>
          <w:szCs w:val="32"/>
          <w:shd w:val="clear" w:color="auto" w:fill="FFFFFF"/>
        </w:rPr>
        <w:t>件，申请信息不存在</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件。</w:t>
      </w:r>
      <w:r>
        <w:rPr>
          <w:rFonts w:ascii="Times New Roman" w:eastAsia="仿宋_GB2312" w:hAnsi="Times New Roman" w:cs="Times New Roman"/>
          <w:sz w:val="32"/>
          <w:szCs w:val="32"/>
        </w:rPr>
        <w:t>政府信息公开申请渠道畅通，无</w:t>
      </w:r>
      <w:proofErr w:type="gramStart"/>
      <w:r>
        <w:rPr>
          <w:rFonts w:ascii="Times New Roman" w:eastAsia="仿宋_GB2312" w:hAnsi="Times New Roman" w:cs="Times New Roman"/>
          <w:sz w:val="32"/>
          <w:szCs w:val="32"/>
        </w:rPr>
        <w:t>应援引未援引</w:t>
      </w:r>
      <w:proofErr w:type="gramEnd"/>
      <w:r>
        <w:rPr>
          <w:rFonts w:ascii="Times New Roman" w:eastAsia="仿宋_GB2312" w:hAnsi="Times New Roman" w:cs="Times New Roman"/>
          <w:sz w:val="32"/>
          <w:szCs w:val="32"/>
        </w:rPr>
        <w:t>法律依据、告知救济途径等答复不规范情况，不存在因政府信息公开申请引发行政复议被纠错或行政诉讼败诉情况，及时按要求规范更新公开指南。</w:t>
      </w:r>
    </w:p>
    <w:p w:rsidR="00EB666B" w:rsidRDefault="009A1C26">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3.</w:t>
      </w:r>
      <w:r>
        <w:rPr>
          <w:rFonts w:ascii="Times New Roman" w:eastAsia="仿宋_GB2312" w:hAnsi="Times New Roman" w:cs="Times New Roman"/>
          <w:b/>
          <w:bCs/>
          <w:sz w:val="32"/>
          <w:szCs w:val="32"/>
        </w:rPr>
        <w:t>政府信息资源的规范化、标准化管理情况：</w:t>
      </w:r>
      <w:r w:rsidR="006F28D5">
        <w:rPr>
          <w:rFonts w:ascii="Times New Roman" w:eastAsia="仿宋_GB2312" w:hAnsi="Times New Roman" w:cs="Times New Roman" w:hint="eastAsia"/>
          <w:sz w:val="32"/>
          <w:szCs w:val="32"/>
          <w:shd w:val="clear" w:color="auto" w:fill="FFFFFF"/>
        </w:rPr>
        <w:t>不断</w:t>
      </w:r>
      <w:r>
        <w:rPr>
          <w:rFonts w:ascii="Times New Roman" w:eastAsia="仿宋_GB2312" w:hAnsi="Times New Roman" w:cs="Times New Roman" w:hint="eastAsia"/>
          <w:sz w:val="32"/>
          <w:szCs w:val="32"/>
          <w:shd w:val="clear" w:color="auto" w:fill="FFFFFF"/>
        </w:rPr>
        <w:t>健全政府信息公开机制。一是政府信息主动公开工作机制。明确政府信息主动公开工作的职责、程序、公开方式和时限要求等；二是政府信息依申请公开工作机制。明确政府信息依申请公开工作的受理、审查、处理、答复各个环节的流程、时限等具体要求；三是政府信息发布保密审查制度。对公开和不公开的政府信息界定</w:t>
      </w:r>
      <w:proofErr w:type="gramStart"/>
      <w:r>
        <w:rPr>
          <w:rFonts w:ascii="Times New Roman" w:eastAsia="仿宋_GB2312" w:hAnsi="Times New Roman" w:cs="Times New Roman" w:hint="eastAsia"/>
          <w:sz w:val="32"/>
          <w:szCs w:val="32"/>
          <w:shd w:val="clear" w:color="auto" w:fill="FFFFFF"/>
        </w:rPr>
        <w:t>作出</w:t>
      </w:r>
      <w:proofErr w:type="gramEnd"/>
      <w:r>
        <w:rPr>
          <w:rFonts w:ascii="Times New Roman" w:eastAsia="仿宋_GB2312" w:hAnsi="Times New Roman" w:cs="Times New Roman" w:hint="eastAsia"/>
          <w:sz w:val="32"/>
          <w:szCs w:val="32"/>
          <w:shd w:val="clear" w:color="auto" w:fill="FFFFFF"/>
        </w:rPr>
        <w:t>规定</w:t>
      </w:r>
      <w:r>
        <w:rPr>
          <w:rFonts w:ascii="Times New Roman" w:eastAsia="仿宋_GB2312" w:hAnsi="Times New Roman" w:cs="Times New Roman" w:hint="eastAsia"/>
          <w:sz w:val="32"/>
          <w:szCs w:val="32"/>
          <w:shd w:val="clear" w:color="auto" w:fill="FFFFFF"/>
        </w:rPr>
        <w:t>,</w:t>
      </w:r>
      <w:r>
        <w:rPr>
          <w:rFonts w:ascii="Times New Roman" w:eastAsia="仿宋_GB2312" w:hAnsi="Times New Roman" w:cs="Times New Roman" w:hint="eastAsia"/>
          <w:sz w:val="32"/>
          <w:szCs w:val="32"/>
          <w:shd w:val="clear" w:color="auto" w:fill="FFFFFF"/>
        </w:rPr>
        <w:t>确定审查程序、责任、追究办法等。</w:t>
      </w:r>
    </w:p>
    <w:p w:rsidR="00EB666B" w:rsidRDefault="009A1C26">
      <w:pPr>
        <w:spacing w:line="54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政府信息公开平台建设情况：</w:t>
      </w:r>
      <w:r>
        <w:rPr>
          <w:rFonts w:ascii="Times New Roman" w:eastAsia="仿宋_GB2312" w:hAnsi="Times New Roman" w:cs="Times New Roman" w:hint="eastAsia"/>
          <w:sz w:val="32"/>
          <w:szCs w:val="32"/>
        </w:rPr>
        <w:t>定</w:t>
      </w:r>
      <w:r>
        <w:rPr>
          <w:rFonts w:ascii="Times New Roman" w:eastAsia="仿宋_GB2312" w:hAnsi="Times New Roman" w:cs="Times New Roman" w:hint="eastAsia"/>
          <w:sz w:val="32"/>
          <w:szCs w:val="32"/>
          <w:shd w:val="clear" w:color="auto" w:fill="FFFFFF"/>
        </w:rPr>
        <w:t>期维护信息公开专栏。每两周更新部门动态，每半年更新结果公示和法律法规，每一年更新机构职能、规划计划及行政职责。做好数据报送月报、年报工作，按时更新信息公开指南及信息公开年度报告</w:t>
      </w:r>
      <w:r>
        <w:rPr>
          <w:rFonts w:ascii="仿宋" w:eastAsia="仿宋" w:hAnsi="仿宋" w:cs="仿宋_GB2312" w:hint="eastAsia"/>
          <w:sz w:val="32"/>
          <w:szCs w:val="32"/>
        </w:rPr>
        <w:t>。坚持把推进政府信息公</w:t>
      </w:r>
      <w:r>
        <w:rPr>
          <w:rFonts w:ascii="Times New Roman" w:eastAsia="仿宋_GB2312" w:hAnsi="Times New Roman" w:cs="Times New Roman" w:hint="eastAsia"/>
          <w:sz w:val="32"/>
          <w:szCs w:val="32"/>
          <w:shd w:val="clear" w:color="auto" w:fill="FFFFFF"/>
        </w:rPr>
        <w:t>开作为建设“学习型、效能型、服务型、廉洁型、和谐型”机关的重要内容，作为加强反腐倡廉建设的重要举措，加大行政决策、执行、结果等权力运行主要环节的公开，确保权力在阳光下运行。根据工作需要，为使工作不流于形式、</w:t>
      </w:r>
      <w:proofErr w:type="gramStart"/>
      <w:r>
        <w:rPr>
          <w:rFonts w:ascii="Times New Roman" w:eastAsia="仿宋_GB2312" w:hAnsi="Times New Roman" w:cs="Times New Roman" w:hint="eastAsia"/>
          <w:sz w:val="32"/>
          <w:szCs w:val="32"/>
          <w:shd w:val="clear" w:color="auto" w:fill="FFFFFF"/>
        </w:rPr>
        <w:t>不</w:t>
      </w:r>
      <w:proofErr w:type="gramEnd"/>
      <w:r>
        <w:rPr>
          <w:rFonts w:ascii="Times New Roman" w:eastAsia="仿宋_GB2312" w:hAnsi="Times New Roman" w:cs="Times New Roman" w:hint="eastAsia"/>
          <w:sz w:val="32"/>
          <w:szCs w:val="32"/>
          <w:shd w:val="clear" w:color="auto" w:fill="FFFFFF"/>
        </w:rPr>
        <w:t>走过场，地区建立健全长效工作机制，成立了由地区办事处主任为组长，工委副书记为副组长，办公室主任为主任，办公室工作人员为成员的领导小组，领导工作小组办公室设在党政办公室，负责信息公开工作的指导和日常工作。</w:t>
      </w:r>
      <w:r>
        <w:rPr>
          <w:rFonts w:ascii="Times New Roman" w:eastAsia="仿宋_GB2312" w:hAnsi="Times New Roman" w:cs="Times New Roman"/>
          <w:sz w:val="32"/>
          <w:szCs w:val="32"/>
          <w:shd w:val="clear" w:color="auto" w:fill="FFFFFF"/>
        </w:rPr>
        <w:t>设置政府信息公开查阅点数</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个，从事政府信息公开工作人员数</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名，专职人数</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人，兼职人员</w:t>
      </w:r>
      <w:r>
        <w:rPr>
          <w:rFonts w:ascii="Times New Roman" w:eastAsia="仿宋_GB2312" w:hAnsi="Times New Roman" w:cs="Times New Roman"/>
          <w:sz w:val="32"/>
          <w:szCs w:val="32"/>
          <w:shd w:val="clear" w:color="auto" w:fill="FFFFFF"/>
        </w:rPr>
        <w:t>1</w:t>
      </w:r>
      <w:r>
        <w:rPr>
          <w:rFonts w:ascii="Times New Roman" w:eastAsia="仿宋_GB2312" w:hAnsi="Times New Roman" w:cs="Times New Roman"/>
          <w:sz w:val="32"/>
          <w:szCs w:val="32"/>
          <w:shd w:val="clear" w:color="auto" w:fill="FFFFFF"/>
        </w:rPr>
        <w:t>人。</w:t>
      </w:r>
    </w:p>
    <w:p w:rsidR="00EB666B" w:rsidRDefault="009A1C26">
      <w:pPr>
        <w:spacing w:line="540" w:lineRule="exact"/>
        <w:ind w:firstLineChars="200" w:firstLine="643"/>
        <w:rPr>
          <w:rFonts w:ascii="Times New Roman" w:eastAsia="仿宋_GB2312" w:hAnsi="Times New Roman" w:cs="Times New Roman"/>
          <w:sz w:val="32"/>
          <w:szCs w:val="32"/>
          <w:shd w:val="clear" w:color="auto" w:fill="FFFFFF"/>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政府信息公开监督保障及教育培训情况</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shd w:val="clear" w:color="auto" w:fill="FFFFFF"/>
        </w:rPr>
        <w:t>20</w:t>
      </w:r>
      <w:r w:rsidR="006F28D5">
        <w:rPr>
          <w:rFonts w:ascii="Times New Roman" w:eastAsia="仿宋_GB2312" w:hAnsi="Times New Roman" w:cs="Times New Roman" w:hint="eastAsia"/>
          <w:sz w:val="32"/>
          <w:szCs w:val="32"/>
          <w:shd w:val="clear" w:color="auto" w:fill="FFFFFF"/>
        </w:rPr>
        <w:t>20</w:t>
      </w:r>
      <w:r>
        <w:rPr>
          <w:rFonts w:ascii="Times New Roman" w:eastAsia="仿宋_GB2312" w:hAnsi="Times New Roman" w:cs="Times New Roman"/>
          <w:sz w:val="32"/>
          <w:szCs w:val="32"/>
          <w:shd w:val="clear" w:color="auto" w:fill="FFFFFF"/>
        </w:rPr>
        <w:t>年度召开政府信息公开工作会议</w:t>
      </w:r>
      <w:r w:rsidR="006F28D5">
        <w:rPr>
          <w:rFonts w:ascii="Times New Roman" w:eastAsia="仿宋_GB2312" w:hAnsi="Times New Roman" w:cs="Times New Roman" w:hint="eastAsia"/>
          <w:sz w:val="32"/>
          <w:szCs w:val="32"/>
          <w:shd w:val="clear" w:color="auto" w:fill="FFFFFF"/>
        </w:rPr>
        <w:t>3</w:t>
      </w:r>
      <w:r>
        <w:rPr>
          <w:rFonts w:ascii="Times New Roman" w:eastAsia="仿宋_GB2312" w:hAnsi="Times New Roman" w:cs="Times New Roman"/>
          <w:sz w:val="32"/>
          <w:szCs w:val="32"/>
          <w:shd w:val="clear" w:color="auto" w:fill="FFFFFF"/>
        </w:rPr>
        <w:t>次，</w:t>
      </w:r>
      <w:r>
        <w:rPr>
          <w:rFonts w:ascii="仿宋" w:eastAsia="仿宋" w:hAnsi="仿宋" w:cs="仿宋_GB2312" w:hint="eastAsia"/>
          <w:sz w:val="32"/>
          <w:szCs w:val="32"/>
        </w:rPr>
        <w:t>对新信息公开条例进行学习培训，</w:t>
      </w:r>
      <w:r>
        <w:rPr>
          <w:rFonts w:ascii="Times New Roman" w:eastAsia="仿宋_GB2312" w:hAnsi="Times New Roman" w:cs="Times New Roman"/>
          <w:sz w:val="32"/>
          <w:szCs w:val="32"/>
          <w:shd w:val="clear" w:color="auto" w:fill="FFFFFF"/>
        </w:rPr>
        <w:t>举办各类培训班</w:t>
      </w: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shd w:val="clear" w:color="auto" w:fill="FFFFFF"/>
        </w:rPr>
        <w:t>次，接受培训人员</w:t>
      </w:r>
      <w:r w:rsidR="006F28D5">
        <w:rPr>
          <w:rFonts w:ascii="Times New Roman" w:eastAsia="仿宋_GB2312" w:hAnsi="Times New Roman" w:cs="Times New Roman" w:hint="eastAsia"/>
          <w:sz w:val="32"/>
          <w:szCs w:val="32"/>
          <w:shd w:val="clear" w:color="auto" w:fill="FFFFFF"/>
        </w:rPr>
        <w:t>56</w:t>
      </w:r>
      <w:r>
        <w:rPr>
          <w:rFonts w:ascii="Times New Roman" w:eastAsia="仿宋_GB2312" w:hAnsi="Times New Roman" w:cs="Times New Roman"/>
          <w:sz w:val="32"/>
          <w:szCs w:val="32"/>
          <w:shd w:val="clear" w:color="auto" w:fill="FFFFFF"/>
        </w:rPr>
        <w:t>人。</w:t>
      </w:r>
    </w:p>
    <w:p w:rsidR="00EB666B" w:rsidRDefault="009A1C26">
      <w:pPr>
        <w:widowControl/>
        <w:shd w:val="clear" w:color="auto" w:fill="FFFFFF"/>
        <w:spacing w:after="240" w:line="360" w:lineRule="auto"/>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lastRenderedPageBreak/>
        <w:t>二、主动公开政府信息情况</w:t>
      </w:r>
    </w:p>
    <w:tbl>
      <w:tblPr>
        <w:tblW w:w="8140" w:type="dxa"/>
        <w:jc w:val="center"/>
        <w:tblLayout w:type="fixed"/>
        <w:tblCellMar>
          <w:left w:w="0" w:type="dxa"/>
          <w:right w:w="0" w:type="dxa"/>
        </w:tblCellMar>
        <w:tblLook w:val="04A0" w:firstRow="1" w:lastRow="0" w:firstColumn="1" w:lastColumn="0" w:noHBand="0" w:noVBand="1"/>
      </w:tblPr>
      <w:tblGrid>
        <w:gridCol w:w="3113"/>
        <w:gridCol w:w="1875"/>
        <w:gridCol w:w="6"/>
        <w:gridCol w:w="1265"/>
        <w:gridCol w:w="1881"/>
      </w:tblGrid>
      <w:tr w:rsidR="00EB666B">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第二十条第（一）项</w:t>
            </w:r>
          </w:p>
        </w:tc>
      </w:tr>
      <w:tr w:rsidR="00EB666B">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本年新</w:t>
            </w:r>
            <w:r>
              <w:rPr>
                <w:rFonts w:ascii="宋体" w:eastAsia="宋体" w:hAnsi="宋体" w:cs="宋体" w:hint="eastAsia"/>
                <w:color w:val="000000"/>
                <w:kern w:val="0"/>
                <w:sz w:val="24"/>
                <w:szCs w:val="24"/>
              </w:rPr>
              <w:br/>
            </w:r>
            <w:r>
              <w:rPr>
                <w:rFonts w:ascii="宋体" w:eastAsia="宋体" w:hAnsi="宋体" w:cs="宋体"/>
                <w:kern w:val="0"/>
                <w:sz w:val="24"/>
                <w:szCs w:val="24"/>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本年新</w:t>
            </w:r>
            <w:r>
              <w:rPr>
                <w:rFonts w:ascii="宋体" w:eastAsia="宋体" w:hAnsi="宋体" w:cs="宋体" w:hint="eastAsia"/>
                <w:color w:val="000000"/>
                <w:kern w:val="0"/>
                <w:sz w:val="24"/>
                <w:szCs w:val="24"/>
              </w:rPr>
              <w:br/>
            </w:r>
            <w:r>
              <w:rPr>
                <w:rFonts w:ascii="宋体" w:eastAsia="宋体" w:hAnsi="宋体" w:cs="宋体"/>
                <w:kern w:val="0"/>
                <w:sz w:val="24"/>
                <w:szCs w:val="24"/>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对外公开总数量</w:t>
            </w:r>
          </w:p>
        </w:tc>
      </w:tr>
      <w:tr w:rsidR="00EB666B">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r>
      <w:tr w:rsidR="00EB666B">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r>
      <w:tr w:rsidR="00EB666B">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第二十条第（五）项</w:t>
            </w:r>
          </w:p>
        </w:tc>
      </w:tr>
      <w:tr w:rsidR="00EB666B">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处理决定数量</w:t>
            </w:r>
          </w:p>
        </w:tc>
      </w:tr>
      <w:tr w:rsidR="00EB666B">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r>
      <w:tr w:rsidR="00EB666B">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r>
      <w:tr w:rsidR="00EB666B">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第二十条第（六）项</w:t>
            </w:r>
          </w:p>
        </w:tc>
      </w:tr>
      <w:tr w:rsidR="00EB666B">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本年增/减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处理决定数量</w:t>
            </w:r>
          </w:p>
        </w:tc>
      </w:tr>
      <w:tr w:rsidR="00EB666B">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r>
      <w:tr w:rsidR="00EB666B">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r>
      <w:tr w:rsidR="00EB666B">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第二十条第（八）项</w:t>
            </w:r>
          </w:p>
        </w:tc>
      </w:tr>
      <w:tr w:rsidR="00EB666B">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本年增/减</w:t>
            </w:r>
          </w:p>
        </w:tc>
      </w:tr>
      <w:tr w:rsidR="00EB666B">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r>
      <w:tr w:rsidR="00EB666B">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第二十条第（九）项</w:t>
            </w:r>
          </w:p>
        </w:tc>
      </w:tr>
      <w:tr w:rsidR="00EB666B" w:rsidTr="00E01A11">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proofErr w:type="gramStart"/>
            <w:r>
              <w:rPr>
                <w:rFonts w:ascii="宋体" w:eastAsia="宋体" w:hAnsi="宋体" w:cs="宋体" w:hint="eastAsia"/>
                <w:color w:val="000000"/>
                <w:kern w:val="0"/>
                <w:sz w:val="24"/>
                <w:szCs w:val="24"/>
              </w:rPr>
              <w:t>采购总</w:t>
            </w:r>
            <w:proofErr w:type="gramEnd"/>
            <w:r>
              <w:rPr>
                <w:rFonts w:ascii="宋体" w:eastAsia="宋体" w:hAnsi="宋体" w:cs="宋体" w:hint="eastAsia"/>
                <w:color w:val="000000"/>
                <w:kern w:val="0"/>
                <w:sz w:val="24"/>
                <w:szCs w:val="24"/>
              </w:rPr>
              <w:t>金额（单位：万元，保留四位小数）</w:t>
            </w:r>
          </w:p>
        </w:tc>
      </w:tr>
      <w:tr w:rsidR="00EB666B" w:rsidTr="00E01A11">
        <w:trPr>
          <w:trHeight w:val="539"/>
          <w:jc w:val="center"/>
        </w:trPr>
        <w:tc>
          <w:tcPr>
            <w:tcW w:w="311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EB666B" w:rsidRPr="00E01A11" w:rsidRDefault="009A1C26">
            <w:pPr>
              <w:widowControl/>
              <w:jc w:val="left"/>
              <w:rPr>
                <w:rFonts w:ascii="宋体" w:eastAsia="宋体" w:hAnsi="宋体" w:cs="宋体"/>
                <w:kern w:val="0"/>
                <w:sz w:val="24"/>
                <w:szCs w:val="24"/>
              </w:rPr>
            </w:pPr>
            <w:r w:rsidRPr="00E01A11">
              <w:rPr>
                <w:rFonts w:ascii="宋体" w:eastAsia="宋体" w:hAnsi="宋体" w:cs="宋体" w:hint="eastAsia"/>
                <w:color w:val="000000"/>
                <w:kern w:val="0"/>
                <w:sz w:val="24"/>
                <w:szCs w:val="24"/>
              </w:rPr>
              <w:t>政府集中采购</w:t>
            </w:r>
          </w:p>
        </w:tc>
        <w:tc>
          <w:tcPr>
            <w:tcW w:w="188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B666B" w:rsidRPr="00E01A11" w:rsidRDefault="00FD03C6">
            <w:pPr>
              <w:widowControl/>
              <w:jc w:val="center"/>
              <w:rPr>
                <w:rFonts w:ascii="Times New Roman" w:eastAsia="宋体" w:hAnsi="Times New Roman" w:cs="Times New Roman"/>
                <w:kern w:val="0"/>
                <w:sz w:val="24"/>
                <w:szCs w:val="24"/>
              </w:rPr>
            </w:pPr>
            <w:r w:rsidRPr="00E01A11">
              <w:rPr>
                <w:rFonts w:ascii="Times New Roman" w:eastAsia="宋体" w:hAnsi="Times New Roman" w:cs="Times New Roman" w:hint="eastAsia"/>
                <w:kern w:val="0"/>
                <w:sz w:val="24"/>
                <w:szCs w:val="24"/>
              </w:rPr>
              <w:t>10</w:t>
            </w:r>
          </w:p>
        </w:tc>
        <w:tc>
          <w:tcPr>
            <w:tcW w:w="3146" w:type="dxa"/>
            <w:gridSpan w:val="2"/>
            <w:tcBorders>
              <w:top w:val="single" w:sz="8" w:space="0" w:color="auto"/>
              <w:left w:val="nil"/>
              <w:bottom w:val="single" w:sz="8" w:space="0" w:color="auto"/>
              <w:right w:val="single" w:sz="8" w:space="0" w:color="000000"/>
            </w:tcBorders>
            <w:shd w:val="clear" w:color="auto" w:fill="auto"/>
            <w:tcMar>
              <w:top w:w="0" w:type="dxa"/>
              <w:left w:w="108" w:type="dxa"/>
              <w:bottom w:w="0" w:type="dxa"/>
              <w:right w:w="108" w:type="dxa"/>
            </w:tcMar>
            <w:vAlign w:val="center"/>
          </w:tcPr>
          <w:p w:rsidR="00EB666B" w:rsidRPr="00E01A11" w:rsidRDefault="00FD03C6">
            <w:pPr>
              <w:widowControl/>
              <w:jc w:val="center"/>
              <w:rPr>
                <w:rFonts w:ascii="Times New Roman" w:eastAsia="宋体" w:hAnsi="Times New Roman" w:cs="Times New Roman"/>
                <w:kern w:val="0"/>
                <w:sz w:val="24"/>
                <w:szCs w:val="24"/>
              </w:rPr>
            </w:pPr>
            <w:r w:rsidRPr="00E01A11">
              <w:rPr>
                <w:rFonts w:ascii="Times New Roman" w:eastAsia="宋体" w:hAnsi="Times New Roman" w:cs="Times New Roman" w:hint="eastAsia"/>
                <w:kern w:val="0"/>
                <w:sz w:val="24"/>
                <w:szCs w:val="24"/>
              </w:rPr>
              <w:t>10603.25</w:t>
            </w:r>
          </w:p>
        </w:tc>
      </w:tr>
    </w:tbl>
    <w:p w:rsidR="00EB666B" w:rsidRDefault="00EB666B">
      <w:pPr>
        <w:widowControl/>
        <w:shd w:val="clear" w:color="auto" w:fill="FFFFFF"/>
        <w:ind w:firstLine="480"/>
        <w:rPr>
          <w:rFonts w:ascii="宋体" w:eastAsia="宋体" w:hAnsi="宋体" w:cs="宋体"/>
          <w:color w:val="333333"/>
          <w:kern w:val="0"/>
          <w:sz w:val="24"/>
          <w:szCs w:val="24"/>
        </w:rPr>
      </w:pPr>
    </w:p>
    <w:p w:rsidR="00EB666B" w:rsidRDefault="00EB666B">
      <w:pPr>
        <w:widowControl/>
        <w:shd w:val="clear" w:color="auto" w:fill="FFFFFF"/>
        <w:spacing w:after="240"/>
        <w:ind w:firstLine="480"/>
        <w:rPr>
          <w:rFonts w:ascii="仿宋_GB2312" w:eastAsia="仿宋_GB2312" w:hAnsi="仿宋_GB2312" w:cs="仿宋_GB2312"/>
          <w:b/>
          <w:bCs/>
          <w:color w:val="333333"/>
          <w:kern w:val="0"/>
          <w:sz w:val="32"/>
          <w:szCs w:val="32"/>
        </w:rPr>
      </w:pPr>
    </w:p>
    <w:p w:rsidR="00EB666B" w:rsidRDefault="00EB666B">
      <w:pPr>
        <w:widowControl/>
        <w:shd w:val="clear" w:color="auto" w:fill="FFFFFF"/>
        <w:spacing w:after="240"/>
        <w:rPr>
          <w:rFonts w:ascii="仿宋_GB2312" w:eastAsia="仿宋_GB2312" w:hAnsi="仿宋_GB2312" w:cs="仿宋_GB2312"/>
          <w:b/>
          <w:bCs/>
          <w:color w:val="333333"/>
          <w:kern w:val="0"/>
          <w:sz w:val="32"/>
          <w:szCs w:val="32"/>
        </w:rPr>
      </w:pPr>
    </w:p>
    <w:p w:rsidR="006F28D5" w:rsidRDefault="006F28D5">
      <w:pPr>
        <w:widowControl/>
        <w:jc w:val="left"/>
        <w:rPr>
          <w:rFonts w:ascii="仿宋_GB2312" w:eastAsia="仿宋_GB2312" w:hAnsi="仿宋_GB2312" w:cs="仿宋_GB2312"/>
          <w:b/>
          <w:bCs/>
          <w:color w:val="333333"/>
          <w:kern w:val="0"/>
          <w:sz w:val="32"/>
          <w:szCs w:val="32"/>
        </w:rPr>
      </w:pPr>
      <w:r>
        <w:rPr>
          <w:rFonts w:ascii="仿宋_GB2312" w:eastAsia="仿宋_GB2312" w:hAnsi="仿宋_GB2312" w:cs="仿宋_GB2312"/>
          <w:b/>
          <w:bCs/>
          <w:color w:val="333333"/>
          <w:kern w:val="0"/>
          <w:sz w:val="32"/>
          <w:szCs w:val="32"/>
        </w:rPr>
        <w:br w:type="page"/>
      </w:r>
    </w:p>
    <w:p w:rsidR="00EB666B" w:rsidRPr="006F28D5" w:rsidRDefault="009A1C26">
      <w:pPr>
        <w:widowControl/>
        <w:shd w:val="clear" w:color="auto" w:fill="FFFFFF"/>
        <w:spacing w:after="240"/>
        <w:ind w:firstLine="480"/>
        <w:rPr>
          <w:rFonts w:ascii="黑体" w:eastAsia="黑体" w:hAnsi="黑体" w:cs="仿宋_GB2312"/>
          <w:color w:val="333333"/>
          <w:kern w:val="0"/>
          <w:sz w:val="32"/>
          <w:szCs w:val="32"/>
        </w:rPr>
      </w:pPr>
      <w:r w:rsidRPr="006F28D5">
        <w:rPr>
          <w:rFonts w:ascii="黑体" w:eastAsia="黑体" w:hAnsi="黑体" w:cs="仿宋_GB2312" w:hint="eastAsia"/>
          <w:bCs/>
          <w:color w:val="333333"/>
          <w:kern w:val="0"/>
          <w:sz w:val="32"/>
          <w:szCs w:val="32"/>
        </w:rPr>
        <w:lastRenderedPageBreak/>
        <w:t>三、收到和处理政府信息公开申请情况</w:t>
      </w:r>
    </w:p>
    <w:tbl>
      <w:tblPr>
        <w:tblW w:w="9071" w:type="dxa"/>
        <w:jc w:val="center"/>
        <w:tblLayout w:type="fixed"/>
        <w:tblCellMar>
          <w:left w:w="0" w:type="dxa"/>
          <w:right w:w="0" w:type="dxa"/>
        </w:tblCellMar>
        <w:tblLook w:val="04A0" w:firstRow="1" w:lastRow="0" w:firstColumn="1" w:lastColumn="0" w:noHBand="0" w:noVBand="1"/>
      </w:tblPr>
      <w:tblGrid>
        <w:gridCol w:w="617"/>
        <w:gridCol w:w="854"/>
        <w:gridCol w:w="2086"/>
        <w:gridCol w:w="813"/>
        <w:gridCol w:w="755"/>
        <w:gridCol w:w="755"/>
        <w:gridCol w:w="813"/>
        <w:gridCol w:w="973"/>
        <w:gridCol w:w="711"/>
        <w:gridCol w:w="694"/>
      </w:tblGrid>
      <w:tr w:rsidR="00EB666B">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（本列数据的勾</w:t>
            </w:r>
            <w:proofErr w:type="gramStart"/>
            <w:r>
              <w:rPr>
                <w:rFonts w:ascii="宋体" w:eastAsia="宋体" w:hAnsi="宋体" w:cs="宋体" w:hint="eastAsia"/>
                <w:kern w:val="0"/>
                <w:sz w:val="18"/>
                <w:szCs w:val="18"/>
              </w:rPr>
              <w:t>稽</w:t>
            </w:r>
            <w:proofErr w:type="gramEnd"/>
            <w:r>
              <w:rPr>
                <w:rFonts w:ascii="宋体" w:eastAsia="宋体" w:hAnsi="宋体" w:cs="宋体" w:hint="eastAsia"/>
                <w:kern w:val="0"/>
                <w:sz w:val="18"/>
                <w:szCs w:val="18"/>
              </w:rPr>
              <w:t>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申请人情况</w:t>
            </w:r>
          </w:p>
        </w:tc>
      </w:tr>
      <w:tr w:rsidR="00EB666B">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总计</w:t>
            </w:r>
          </w:p>
        </w:tc>
      </w:tr>
      <w:tr w:rsidR="00EB666B">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13"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其他</w:t>
            </w:r>
          </w:p>
        </w:tc>
        <w:tc>
          <w:tcPr>
            <w:tcW w:w="694" w:type="dxa"/>
            <w:vMerge/>
            <w:tcBorders>
              <w:top w:val="single" w:sz="8" w:space="0" w:color="auto"/>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r>
      <w:tr w:rsidR="00EB666B">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宋体" w:eastAsia="宋体" w:hAnsi="宋体" w:cs="宋体" w:hint="eastAsia"/>
                <w:kern w:val="0"/>
                <w:sz w:val="18"/>
                <w:szCs w:val="18"/>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r>
      <w:tr w:rsidR="00EB666B">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宋体" w:eastAsia="宋体" w:hAnsi="宋体" w:cs="宋体" w:hint="eastAsia"/>
                <w:kern w:val="0"/>
                <w:sz w:val="18"/>
                <w:szCs w:val="18"/>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18"/>
                <w:szCs w:val="18"/>
              </w:rPr>
            </w:pPr>
            <w:r>
              <w:rPr>
                <w:rFonts w:ascii="宋体" w:eastAsia="宋体" w:hAnsi="宋体" w:cs="宋体" w:hint="eastAsia"/>
                <w:kern w:val="0"/>
                <w:sz w:val="18"/>
                <w:szCs w:val="18"/>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1.属于国家秘密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2.其他法律行政法规禁止公开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3.危及“三安全</w:t>
            </w:r>
            <w:proofErr w:type="gramStart"/>
            <w:r>
              <w:rPr>
                <w:rFonts w:ascii="楷体" w:eastAsia="楷体" w:hAnsi="楷体" w:cs="宋体" w:hint="eastAsia"/>
                <w:kern w:val="0"/>
                <w:sz w:val="18"/>
                <w:szCs w:val="18"/>
              </w:rPr>
              <w:t>一</w:t>
            </w:r>
            <w:proofErr w:type="gramEnd"/>
            <w:r>
              <w:rPr>
                <w:rFonts w:ascii="楷体" w:eastAsia="楷体" w:hAnsi="楷体" w:cs="宋体" w:hint="eastAsia"/>
                <w:kern w:val="0"/>
                <w:sz w:val="18"/>
                <w:szCs w:val="18"/>
              </w:rPr>
              <w:t>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4.保护第三方合法权益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5.属于三类内部事务信息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6.属于四类过程性信息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7.属于行政执法案卷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8.属于行政查询事项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1.本机关不掌握相关政府信息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2.没有现成信息需要另行制作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3.补正后申请内容仍不明确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（五）</w:t>
            </w:r>
            <w:proofErr w:type="gramStart"/>
            <w:r>
              <w:rPr>
                <w:rFonts w:ascii="楷体" w:eastAsia="楷体" w:hAnsi="楷体" w:cs="宋体" w:hint="eastAsia"/>
                <w:kern w:val="0"/>
                <w:sz w:val="18"/>
                <w:szCs w:val="18"/>
              </w:rPr>
              <w:t>不予处理</w:t>
            </w:r>
            <w:proofErr w:type="gramEnd"/>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1.信访举报投诉类申请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2.重复申请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3.要求提供公开出版物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4.无正当理由大量反复申请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85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5.要求行政机关确认或重新出具已获取信息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r w:rsidR="00EB666B">
        <w:trPr>
          <w:trHeight w:val="299"/>
          <w:jc w:val="center"/>
        </w:trPr>
        <w:tc>
          <w:tcPr>
            <w:tcW w:w="617"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18"/>
                <w:szCs w:val="18"/>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楷体" w:eastAsia="楷体" w:hAnsi="楷体" w:cs="宋体" w:hint="eastAsia"/>
                <w:kern w:val="0"/>
                <w:sz w:val="18"/>
                <w:szCs w:val="18"/>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4</w:t>
            </w:r>
          </w:p>
        </w:tc>
      </w:tr>
      <w:tr w:rsidR="00EB666B">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left"/>
              <w:rPr>
                <w:rFonts w:ascii="宋体" w:eastAsia="宋体" w:hAnsi="宋体" w:cs="宋体"/>
                <w:kern w:val="0"/>
                <w:sz w:val="18"/>
                <w:szCs w:val="18"/>
              </w:rPr>
            </w:pPr>
            <w:r>
              <w:rPr>
                <w:rFonts w:ascii="宋体" w:eastAsia="宋体" w:hAnsi="宋体" w:cs="宋体" w:hint="eastAsia"/>
                <w:kern w:val="0"/>
                <w:sz w:val="18"/>
                <w:szCs w:val="18"/>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w:t>
            </w:r>
          </w:p>
        </w:tc>
      </w:tr>
    </w:tbl>
    <w:p w:rsidR="00EB666B" w:rsidRDefault="00EB666B">
      <w:pPr>
        <w:widowControl/>
        <w:shd w:val="clear" w:color="auto" w:fill="FFFFFF"/>
        <w:rPr>
          <w:rFonts w:ascii="宋体" w:eastAsia="宋体" w:hAnsi="宋体" w:cs="宋体"/>
          <w:b/>
          <w:bCs/>
          <w:color w:val="333333"/>
          <w:kern w:val="0"/>
          <w:sz w:val="24"/>
          <w:szCs w:val="24"/>
        </w:rPr>
      </w:pPr>
    </w:p>
    <w:p w:rsidR="00EB666B" w:rsidRDefault="00EB666B">
      <w:pPr>
        <w:widowControl/>
        <w:shd w:val="clear" w:color="auto" w:fill="FFFFFF"/>
        <w:rPr>
          <w:rFonts w:ascii="宋体" w:eastAsia="宋体" w:hAnsi="宋体" w:cs="宋体"/>
          <w:b/>
          <w:bCs/>
          <w:color w:val="333333"/>
          <w:kern w:val="0"/>
          <w:sz w:val="24"/>
          <w:szCs w:val="24"/>
        </w:rPr>
      </w:pPr>
    </w:p>
    <w:p w:rsidR="00EB666B" w:rsidRDefault="00EB666B">
      <w:pPr>
        <w:widowControl/>
        <w:shd w:val="clear" w:color="auto" w:fill="FFFFFF"/>
        <w:rPr>
          <w:rFonts w:ascii="宋体" w:eastAsia="宋体" w:hAnsi="宋体" w:cs="宋体"/>
          <w:b/>
          <w:bCs/>
          <w:color w:val="333333"/>
          <w:kern w:val="0"/>
          <w:sz w:val="24"/>
          <w:szCs w:val="24"/>
        </w:rPr>
      </w:pPr>
    </w:p>
    <w:p w:rsidR="00EB666B" w:rsidRDefault="00EB666B">
      <w:pPr>
        <w:widowControl/>
        <w:shd w:val="clear" w:color="auto" w:fill="FFFFFF"/>
        <w:rPr>
          <w:rFonts w:ascii="宋体" w:eastAsia="宋体" w:hAnsi="宋体" w:cs="宋体"/>
          <w:b/>
          <w:bCs/>
          <w:color w:val="333333"/>
          <w:kern w:val="0"/>
          <w:sz w:val="24"/>
          <w:szCs w:val="24"/>
        </w:rPr>
      </w:pPr>
    </w:p>
    <w:p w:rsidR="00EB666B" w:rsidRDefault="00EB666B">
      <w:pPr>
        <w:widowControl/>
        <w:shd w:val="clear" w:color="auto" w:fill="FFFFFF"/>
        <w:rPr>
          <w:rFonts w:ascii="宋体" w:eastAsia="宋体" w:hAnsi="宋体" w:cs="宋体"/>
          <w:b/>
          <w:bCs/>
          <w:color w:val="333333"/>
          <w:kern w:val="0"/>
          <w:sz w:val="24"/>
          <w:szCs w:val="24"/>
        </w:rPr>
      </w:pPr>
    </w:p>
    <w:p w:rsidR="00EB666B" w:rsidRDefault="00EB666B">
      <w:pPr>
        <w:widowControl/>
        <w:shd w:val="clear" w:color="auto" w:fill="FFFFFF"/>
        <w:ind w:firstLine="480"/>
        <w:rPr>
          <w:rFonts w:ascii="宋体" w:eastAsia="宋体" w:hAnsi="宋体" w:cs="宋体"/>
          <w:color w:val="333333"/>
          <w:kern w:val="0"/>
          <w:sz w:val="24"/>
          <w:szCs w:val="24"/>
        </w:rPr>
      </w:pPr>
    </w:p>
    <w:p w:rsidR="00EB666B" w:rsidRDefault="009A1C26">
      <w:pPr>
        <w:widowControl/>
        <w:shd w:val="clear" w:color="auto" w:fill="FFFFFF"/>
        <w:ind w:firstLineChars="200" w:firstLine="640"/>
        <w:rPr>
          <w:rFonts w:ascii="宋体" w:eastAsia="宋体" w:hAnsi="宋体" w:cs="宋体"/>
          <w:b/>
          <w:bCs/>
          <w:color w:val="333333"/>
          <w:kern w:val="0"/>
          <w:sz w:val="24"/>
          <w:szCs w:val="24"/>
        </w:rPr>
      </w:pPr>
      <w:r>
        <w:rPr>
          <w:rFonts w:ascii="黑体" w:eastAsia="黑体" w:hAnsi="黑体" w:cs="黑体" w:hint="eastAsia"/>
          <w:color w:val="333333"/>
          <w:kern w:val="0"/>
          <w:sz w:val="32"/>
          <w:szCs w:val="32"/>
        </w:rPr>
        <w:t>四、政府信息公开行政复议、行政诉讼情况</w:t>
      </w:r>
    </w:p>
    <w:p w:rsidR="00EB666B" w:rsidRDefault="00EB666B">
      <w:pPr>
        <w:widowControl/>
        <w:shd w:val="clear" w:color="auto" w:fill="FFFFFF"/>
        <w:ind w:firstLine="480"/>
        <w:rPr>
          <w:rFonts w:ascii="宋体" w:eastAsia="宋体" w:hAnsi="宋体" w:cs="宋体"/>
          <w:color w:val="333333"/>
          <w:kern w:val="0"/>
          <w:sz w:val="24"/>
          <w:szCs w:val="24"/>
        </w:rPr>
      </w:pPr>
    </w:p>
    <w:tbl>
      <w:tblPr>
        <w:tblW w:w="9071" w:type="dxa"/>
        <w:jc w:val="center"/>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EB666B">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EB666B">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EB666B">
        <w:trPr>
          <w:jc w:val="center"/>
        </w:trPr>
        <w:tc>
          <w:tcPr>
            <w:tcW w:w="604" w:type="dxa"/>
            <w:vMerge/>
            <w:tcBorders>
              <w:top w:val="nil"/>
              <w:left w:val="single" w:sz="8" w:space="0" w:color="auto"/>
              <w:bottom w:val="single" w:sz="8" w:space="0" w:color="auto"/>
              <w:right w:val="single" w:sz="8" w:space="0" w:color="auto"/>
            </w:tcBorders>
            <w:vAlign w:val="center"/>
          </w:tcPr>
          <w:p w:rsidR="00EB666B" w:rsidRDefault="00EB666B">
            <w:pPr>
              <w:widowControl/>
              <w:jc w:val="left"/>
              <w:rPr>
                <w:rFonts w:ascii="宋体" w:eastAsia="宋体" w:hAnsi="宋体" w:cs="宋体"/>
                <w:kern w:val="0"/>
                <w:sz w:val="24"/>
                <w:szCs w:val="24"/>
              </w:rPr>
            </w:pPr>
          </w:p>
        </w:tc>
        <w:tc>
          <w:tcPr>
            <w:tcW w:w="604" w:type="dxa"/>
            <w:vMerge/>
            <w:tcBorders>
              <w:top w:val="nil"/>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24"/>
                <w:szCs w:val="24"/>
              </w:rPr>
            </w:pPr>
          </w:p>
        </w:tc>
        <w:tc>
          <w:tcPr>
            <w:tcW w:w="604" w:type="dxa"/>
            <w:vMerge/>
            <w:tcBorders>
              <w:top w:val="single" w:sz="8" w:space="0" w:color="auto"/>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24"/>
                <w:szCs w:val="24"/>
              </w:rPr>
            </w:pPr>
          </w:p>
        </w:tc>
        <w:tc>
          <w:tcPr>
            <w:tcW w:w="658" w:type="dxa"/>
            <w:vMerge/>
            <w:tcBorders>
              <w:top w:val="single" w:sz="8" w:space="0" w:color="auto"/>
              <w:left w:val="nil"/>
              <w:bottom w:val="single" w:sz="8" w:space="0" w:color="auto"/>
              <w:right w:val="single" w:sz="8" w:space="0" w:color="auto"/>
            </w:tcBorders>
            <w:vAlign w:val="center"/>
          </w:tcPr>
          <w:p w:rsidR="00EB666B" w:rsidRDefault="00EB666B">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EB666B" w:rsidTr="006F28D5">
        <w:trPr>
          <w:trHeight w:val="493"/>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rsidP="006F28D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6F28D5">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color w:val="000000"/>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EB666B" w:rsidRDefault="009A1C26">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0</w:t>
            </w:r>
          </w:p>
        </w:tc>
      </w:tr>
    </w:tbl>
    <w:p w:rsidR="00EB666B" w:rsidRDefault="00EB666B">
      <w:pPr>
        <w:widowControl/>
        <w:shd w:val="clear" w:color="auto" w:fill="FFFFFF"/>
        <w:spacing w:line="360" w:lineRule="auto"/>
        <w:rPr>
          <w:rFonts w:ascii="黑体" w:eastAsia="黑体" w:hAnsi="黑体" w:cs="黑体"/>
          <w:color w:val="333333"/>
          <w:kern w:val="0"/>
          <w:sz w:val="32"/>
          <w:szCs w:val="32"/>
        </w:rPr>
      </w:pPr>
    </w:p>
    <w:p w:rsidR="00EB666B" w:rsidRDefault="009A1C26">
      <w:pPr>
        <w:widowControl/>
        <w:shd w:val="clear" w:color="auto" w:fill="FFFFFF"/>
        <w:spacing w:line="540" w:lineRule="exact"/>
        <w:ind w:firstLineChars="200" w:firstLine="640"/>
        <w:rPr>
          <w:rFonts w:ascii="宋体" w:eastAsia="宋体" w:hAnsi="宋体" w:cs="宋体"/>
          <w:color w:val="333333"/>
          <w:kern w:val="0"/>
          <w:sz w:val="24"/>
          <w:szCs w:val="24"/>
        </w:rPr>
      </w:pPr>
      <w:r>
        <w:rPr>
          <w:rFonts w:ascii="黑体" w:eastAsia="黑体" w:hAnsi="黑体" w:cs="黑体" w:hint="eastAsia"/>
          <w:color w:val="333333"/>
          <w:kern w:val="0"/>
          <w:sz w:val="32"/>
          <w:szCs w:val="32"/>
        </w:rPr>
        <w:t>五、存在的主要问题及改进情况</w:t>
      </w:r>
    </w:p>
    <w:p w:rsidR="00EB666B" w:rsidRDefault="009A1C26">
      <w:pPr>
        <w:widowControl/>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kern w:val="0"/>
          <w:sz w:val="32"/>
          <w:szCs w:val="32"/>
          <w:shd w:val="clear" w:color="auto" w:fill="FFFFFF"/>
          <w:lang w:bidi="ar"/>
        </w:rPr>
        <w:t>20</w:t>
      </w:r>
      <w:r w:rsidR="006F28D5">
        <w:rPr>
          <w:rFonts w:ascii="Times New Roman" w:eastAsia="仿宋_GB2312" w:hAnsi="Times New Roman" w:cs="Times New Roman" w:hint="eastAsia"/>
          <w:kern w:val="0"/>
          <w:sz w:val="32"/>
          <w:szCs w:val="32"/>
          <w:shd w:val="clear" w:color="auto" w:fill="FFFFFF"/>
          <w:lang w:bidi="ar"/>
        </w:rPr>
        <w:t>20</w:t>
      </w:r>
      <w:r>
        <w:rPr>
          <w:rFonts w:ascii="Times New Roman" w:eastAsia="仿宋_GB2312" w:hAnsi="Times New Roman" w:cs="Times New Roman" w:hint="eastAsia"/>
          <w:kern w:val="0"/>
          <w:sz w:val="32"/>
          <w:szCs w:val="32"/>
          <w:shd w:val="clear" w:color="auto" w:fill="FFFFFF"/>
          <w:lang w:bidi="ar"/>
        </w:rPr>
        <w:t>年，我地区信息公开工作取得了一定成效，但仍存在一些问题：</w:t>
      </w:r>
    </w:p>
    <w:p w:rsidR="00EB666B" w:rsidRDefault="006F28D5">
      <w:pPr>
        <w:widowControl/>
        <w:numPr>
          <w:ilvl w:val="0"/>
          <w:numId w:val="1"/>
        </w:numPr>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hint="eastAsia"/>
          <w:kern w:val="0"/>
          <w:sz w:val="32"/>
          <w:szCs w:val="32"/>
          <w:shd w:val="clear" w:color="auto" w:fill="FFFFFF"/>
          <w:lang w:bidi="ar"/>
        </w:rPr>
        <w:t xml:space="preserve"> </w:t>
      </w:r>
      <w:r w:rsidR="009A1C26">
        <w:rPr>
          <w:rFonts w:ascii="Times New Roman" w:eastAsia="仿宋_GB2312" w:hAnsi="Times New Roman" w:cs="Times New Roman" w:hint="eastAsia"/>
          <w:kern w:val="0"/>
          <w:sz w:val="32"/>
          <w:szCs w:val="32"/>
          <w:shd w:val="clear" w:color="auto" w:fill="FFFFFF"/>
          <w:lang w:bidi="ar"/>
        </w:rPr>
        <w:t>各科室依法公开、主动公开意识有待进一步加强；</w:t>
      </w:r>
    </w:p>
    <w:p w:rsidR="00EB666B" w:rsidRPr="00625A31" w:rsidRDefault="00625A31" w:rsidP="00625A31">
      <w:pPr>
        <w:widowControl/>
        <w:numPr>
          <w:ilvl w:val="0"/>
          <w:numId w:val="1"/>
        </w:numPr>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hint="eastAsia"/>
          <w:kern w:val="0"/>
          <w:sz w:val="32"/>
          <w:szCs w:val="32"/>
          <w:shd w:val="clear" w:color="auto" w:fill="FFFFFF"/>
          <w:lang w:bidi="ar"/>
        </w:rPr>
        <w:t xml:space="preserve"> </w:t>
      </w:r>
      <w:r w:rsidR="009A1C26" w:rsidRPr="00625A31">
        <w:rPr>
          <w:rFonts w:ascii="Times New Roman" w:eastAsia="仿宋_GB2312" w:hAnsi="Times New Roman" w:cs="Times New Roman" w:hint="eastAsia"/>
          <w:kern w:val="0"/>
          <w:sz w:val="32"/>
          <w:szCs w:val="32"/>
          <w:shd w:val="clear" w:color="auto" w:fill="FFFFFF"/>
          <w:lang w:bidi="ar"/>
        </w:rPr>
        <w:t>政府信息公开渠道还有待进一步完善。</w:t>
      </w:r>
    </w:p>
    <w:p w:rsidR="00EB666B" w:rsidRDefault="009A1C26">
      <w:pPr>
        <w:widowControl/>
        <w:shd w:val="clear" w:color="auto" w:fill="FFFFFF"/>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今后，我们将采取以下措施积极改进</w:t>
      </w:r>
      <w:r>
        <w:rPr>
          <w:rFonts w:ascii="Times New Roman" w:eastAsia="仿宋_GB2312" w:hAnsi="Times New Roman" w:cs="Times New Roman" w:hint="eastAsia"/>
          <w:sz w:val="32"/>
          <w:szCs w:val="32"/>
          <w:shd w:val="clear" w:color="auto" w:fill="FFFFFF"/>
        </w:rPr>
        <w:t>：</w:t>
      </w:r>
    </w:p>
    <w:p w:rsidR="00EB666B" w:rsidRDefault="006F28D5">
      <w:pPr>
        <w:widowControl/>
        <w:numPr>
          <w:ilvl w:val="0"/>
          <w:numId w:val="2"/>
        </w:numPr>
        <w:shd w:val="clear" w:color="auto" w:fill="FFFFFF"/>
        <w:spacing w:line="540" w:lineRule="exact"/>
        <w:ind w:firstLineChars="200" w:firstLine="640"/>
        <w:rPr>
          <w:rFonts w:ascii="Times New Roman" w:eastAsia="仿宋_GB2312" w:hAnsi="Times New Roman" w:cs="Times New Roman"/>
          <w:kern w:val="0"/>
          <w:sz w:val="32"/>
          <w:szCs w:val="32"/>
          <w:shd w:val="clear" w:color="auto" w:fill="FFFFFF"/>
          <w:lang w:bidi="ar"/>
        </w:rPr>
      </w:pPr>
      <w:r>
        <w:rPr>
          <w:rFonts w:ascii="Times New Roman" w:eastAsia="仿宋_GB2312" w:hAnsi="Times New Roman" w:cs="Times New Roman" w:hint="eastAsia"/>
          <w:kern w:val="0"/>
          <w:sz w:val="32"/>
          <w:szCs w:val="32"/>
          <w:shd w:val="clear" w:color="auto" w:fill="FFFFFF"/>
          <w:lang w:bidi="ar"/>
        </w:rPr>
        <w:t xml:space="preserve"> </w:t>
      </w:r>
      <w:r w:rsidR="009A1C26">
        <w:rPr>
          <w:rFonts w:ascii="Times New Roman" w:eastAsia="仿宋_GB2312" w:hAnsi="Times New Roman" w:cs="Times New Roman" w:hint="eastAsia"/>
          <w:kern w:val="0"/>
          <w:sz w:val="32"/>
          <w:szCs w:val="32"/>
          <w:shd w:val="clear" w:color="auto" w:fill="FFFFFF"/>
          <w:lang w:bidi="ar"/>
        </w:rPr>
        <w:t>加大宣传教育力度。围绕中心工作，利用各种渠道，采取多种形式，向科室工作人员以及广大群众深入宣传政府信息公开工作的重要意义，努力形成良好的社会氛围；</w:t>
      </w:r>
    </w:p>
    <w:p w:rsidR="00EB666B" w:rsidRDefault="006F28D5">
      <w:pPr>
        <w:widowControl/>
        <w:numPr>
          <w:ilvl w:val="0"/>
          <w:numId w:val="2"/>
        </w:numPr>
        <w:shd w:val="clear" w:color="auto" w:fill="FFFFFF"/>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kern w:val="0"/>
          <w:sz w:val="32"/>
          <w:szCs w:val="32"/>
          <w:shd w:val="clear" w:color="auto" w:fill="FFFFFF"/>
          <w:lang w:bidi="ar"/>
        </w:rPr>
        <w:t xml:space="preserve"> </w:t>
      </w:r>
      <w:r w:rsidR="009A1C26">
        <w:rPr>
          <w:rFonts w:ascii="Times New Roman" w:eastAsia="仿宋_GB2312" w:hAnsi="Times New Roman" w:cs="Times New Roman" w:hint="eastAsia"/>
          <w:kern w:val="0"/>
          <w:sz w:val="32"/>
          <w:szCs w:val="32"/>
          <w:shd w:val="clear" w:color="auto" w:fill="FFFFFF"/>
          <w:lang w:bidi="ar"/>
        </w:rPr>
        <w:t>提高专业化程度。进一步加强信息公开载体建设，不断加强业务培训学习，提高对信息公开工作的认识，全面提升地区信息公开工作水平，促进政府信息公开工作更加规范、高效运作，更好地为各种对象服务；</w:t>
      </w:r>
    </w:p>
    <w:p w:rsidR="00EB666B" w:rsidRDefault="006F28D5">
      <w:pPr>
        <w:widowControl/>
        <w:numPr>
          <w:ilvl w:val="0"/>
          <w:numId w:val="2"/>
        </w:numPr>
        <w:shd w:val="clear" w:color="auto" w:fill="FFFFFF"/>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kern w:val="0"/>
          <w:sz w:val="32"/>
          <w:szCs w:val="32"/>
          <w:shd w:val="clear" w:color="auto" w:fill="FFFFFF"/>
          <w:lang w:bidi="ar"/>
        </w:rPr>
        <w:t xml:space="preserve"> </w:t>
      </w:r>
      <w:r w:rsidR="009A1C26">
        <w:rPr>
          <w:rFonts w:ascii="Times New Roman" w:eastAsia="仿宋_GB2312" w:hAnsi="Times New Roman" w:cs="Times New Roman" w:hint="eastAsia"/>
          <w:kern w:val="0"/>
          <w:sz w:val="32"/>
          <w:szCs w:val="32"/>
          <w:shd w:val="clear" w:color="auto" w:fill="FFFFFF"/>
          <w:lang w:bidi="ar"/>
        </w:rPr>
        <w:t>不断丰富公开形式。坚持“谁主管，谁负责”原则，多渠道、多形式开展政务公开工作，持续认真梳理与群众工作、生活息息相关的服务事项，抓好办事公开载体建设，充</w:t>
      </w:r>
      <w:r w:rsidR="009A1C26">
        <w:rPr>
          <w:rFonts w:ascii="Times New Roman" w:eastAsia="仿宋_GB2312" w:hAnsi="Times New Roman" w:cs="Times New Roman" w:hint="eastAsia"/>
          <w:kern w:val="0"/>
          <w:sz w:val="32"/>
          <w:szCs w:val="32"/>
          <w:shd w:val="clear" w:color="auto" w:fill="FFFFFF"/>
          <w:lang w:bidi="ar"/>
        </w:rPr>
        <w:lastRenderedPageBreak/>
        <w:t>分利用网络将办事依据、服务程序、服务时限、服务承诺、监督渠道等信息对外公开，努力为群众提供方便快捷的服务。</w:t>
      </w:r>
    </w:p>
    <w:p w:rsidR="00EB666B" w:rsidRDefault="009A1C26">
      <w:pPr>
        <w:widowControl/>
        <w:shd w:val="clear" w:color="auto" w:fill="FFFFFF"/>
        <w:spacing w:line="54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六、其他需要报告的事项</w:t>
      </w:r>
    </w:p>
    <w:p w:rsidR="00EB666B" w:rsidRDefault="009A1C26">
      <w:pPr>
        <w:spacing w:line="540" w:lineRule="exact"/>
        <w:ind w:firstLineChars="200" w:firstLine="640"/>
      </w:pPr>
      <w:r>
        <w:rPr>
          <w:rFonts w:ascii="仿宋_GB2312" w:eastAsia="仿宋_GB2312" w:hAnsi="仿宋_GB2312" w:cs="仿宋_GB2312" w:hint="eastAsia"/>
          <w:sz w:val="32"/>
          <w:szCs w:val="32"/>
        </w:rPr>
        <w:t>本报告所列数据的统计期限,自20</w:t>
      </w:r>
      <w:r w:rsidR="006F28D5">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年1月1日起至12月31日止。本报告的电子版可登录</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朝阳区政府门户网站（“北京·朝阳”）http://www.bjchy.gov.cn/——政府信息公开栏目——政府信息公开年报</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下载查阅。</w:t>
      </w:r>
    </w:p>
    <w:sectPr w:rsidR="00EB666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60" w:rsidRDefault="00E90A60">
      <w:r>
        <w:separator/>
      </w:r>
    </w:p>
  </w:endnote>
  <w:endnote w:type="continuationSeparator" w:id="0">
    <w:p w:rsidR="00E90A60" w:rsidRDefault="00E9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6B" w:rsidRDefault="009A1C2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666B" w:rsidRDefault="009A1C2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F6E92">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666B" w:rsidRDefault="009A1C2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F6E92">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60" w:rsidRDefault="00E90A60">
      <w:r>
        <w:separator/>
      </w:r>
    </w:p>
  </w:footnote>
  <w:footnote w:type="continuationSeparator" w:id="0">
    <w:p w:rsidR="00E90A60" w:rsidRDefault="00E90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6121"/>
    <w:multiLevelType w:val="singleLevel"/>
    <w:tmpl w:val="5E046121"/>
    <w:lvl w:ilvl="0">
      <w:start w:val="1"/>
      <w:numFmt w:val="decimal"/>
      <w:suff w:val="nothing"/>
      <w:lvlText w:val="%1."/>
      <w:lvlJc w:val="left"/>
    </w:lvl>
  </w:abstractNum>
  <w:abstractNum w:abstractNumId="1">
    <w:nsid w:val="5E04618E"/>
    <w:multiLevelType w:val="singleLevel"/>
    <w:tmpl w:val="5E04618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302F7"/>
    <w:rsid w:val="002162E7"/>
    <w:rsid w:val="003F6E92"/>
    <w:rsid w:val="004E697C"/>
    <w:rsid w:val="00625A31"/>
    <w:rsid w:val="006F28D5"/>
    <w:rsid w:val="007D4BDA"/>
    <w:rsid w:val="009A1C26"/>
    <w:rsid w:val="009A572F"/>
    <w:rsid w:val="009B7BC7"/>
    <w:rsid w:val="00AF349D"/>
    <w:rsid w:val="00E01A11"/>
    <w:rsid w:val="00E90A60"/>
    <w:rsid w:val="00EB666B"/>
    <w:rsid w:val="00FA72D0"/>
    <w:rsid w:val="00FD03C6"/>
    <w:rsid w:val="00FD7FDF"/>
    <w:rsid w:val="020C4A08"/>
    <w:rsid w:val="050A74D7"/>
    <w:rsid w:val="06E40947"/>
    <w:rsid w:val="0EBE23D2"/>
    <w:rsid w:val="147A5B83"/>
    <w:rsid w:val="14D6535F"/>
    <w:rsid w:val="18C541D9"/>
    <w:rsid w:val="18DB6B43"/>
    <w:rsid w:val="196B3AC8"/>
    <w:rsid w:val="19B33366"/>
    <w:rsid w:val="1A0313B1"/>
    <w:rsid w:val="1A961018"/>
    <w:rsid w:val="1C306746"/>
    <w:rsid w:val="1EFD4463"/>
    <w:rsid w:val="20053B39"/>
    <w:rsid w:val="236A60AA"/>
    <w:rsid w:val="24866A38"/>
    <w:rsid w:val="26722525"/>
    <w:rsid w:val="268F358A"/>
    <w:rsid w:val="28EC0C22"/>
    <w:rsid w:val="2D04308E"/>
    <w:rsid w:val="2E657ABB"/>
    <w:rsid w:val="30B84064"/>
    <w:rsid w:val="31916068"/>
    <w:rsid w:val="33935DC8"/>
    <w:rsid w:val="348529A8"/>
    <w:rsid w:val="3ABF0373"/>
    <w:rsid w:val="3BD302F7"/>
    <w:rsid w:val="4086190C"/>
    <w:rsid w:val="43D53B57"/>
    <w:rsid w:val="440C24DC"/>
    <w:rsid w:val="45132C54"/>
    <w:rsid w:val="457A77CE"/>
    <w:rsid w:val="4C720E6D"/>
    <w:rsid w:val="4DD675C1"/>
    <w:rsid w:val="50F545DF"/>
    <w:rsid w:val="53917B83"/>
    <w:rsid w:val="56252970"/>
    <w:rsid w:val="5753666E"/>
    <w:rsid w:val="57794C8E"/>
    <w:rsid w:val="57B413CB"/>
    <w:rsid w:val="58EF0725"/>
    <w:rsid w:val="5ACE2E0A"/>
    <w:rsid w:val="5CF14D05"/>
    <w:rsid w:val="5DAC0192"/>
    <w:rsid w:val="616336AA"/>
    <w:rsid w:val="62040BA3"/>
    <w:rsid w:val="62E13499"/>
    <w:rsid w:val="64FC3120"/>
    <w:rsid w:val="65B67992"/>
    <w:rsid w:val="6B4D7AF5"/>
    <w:rsid w:val="6C7A2FE9"/>
    <w:rsid w:val="6D3E6A9F"/>
    <w:rsid w:val="70180717"/>
    <w:rsid w:val="708F008C"/>
    <w:rsid w:val="71293CCD"/>
    <w:rsid w:val="725C7B54"/>
    <w:rsid w:val="74756686"/>
    <w:rsid w:val="7A484EE5"/>
    <w:rsid w:val="7A72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454</Words>
  <Characters>2588</Characters>
  <Application>Microsoft Office Word</Application>
  <DocSecurity>0</DocSecurity>
  <Lines>21</Lines>
  <Paragraphs>6</Paragraphs>
  <ScaleCrop>false</ScaleCrop>
  <Company>Microsoft</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杨捷</dc:creator>
  <cp:lastModifiedBy>bgsjl</cp:lastModifiedBy>
  <cp:revision>10</cp:revision>
  <cp:lastPrinted>2019-12-13T06:28:00Z</cp:lastPrinted>
  <dcterms:created xsi:type="dcterms:W3CDTF">2021-01-04T06:58:00Z</dcterms:created>
  <dcterms:modified xsi:type="dcterms:W3CDTF">2021-01-06T00:43:00Z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