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1F" w:rsidRPr="00972F1F" w:rsidRDefault="00972F1F" w:rsidP="00972F1F">
      <w:pPr>
        <w:widowControl/>
        <w:jc w:val="center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bookmarkStart w:id="0" w:name="_GoBack"/>
      <w:bookmarkEnd w:id="0"/>
      <w:r w:rsidRPr="00972F1F">
        <w:rPr>
          <w:rFonts w:ascii="方正小标宋简体" w:eastAsia="方正小标宋简体" w:hAnsi="微软雅黑" w:cs="宋体" w:hint="eastAsia"/>
          <w:color w:val="404040"/>
          <w:kern w:val="0"/>
          <w:sz w:val="44"/>
          <w:szCs w:val="44"/>
        </w:rPr>
        <w:t>行政处罚立案依据</w:t>
      </w:r>
    </w:p>
    <w:p w:rsidR="00070D7F" w:rsidRDefault="00972F1F" w:rsidP="00F67F66">
      <w:pPr>
        <w:widowControl/>
        <w:spacing w:line="560" w:lineRule="exact"/>
        <w:ind w:firstLineChars="236" w:firstLine="566"/>
        <w:jc w:val="left"/>
        <w:rPr>
          <w:rFonts w:ascii="仿宋" w:eastAsia="仿宋" w:hAnsi="仿宋" w:cs="宋体"/>
          <w:color w:val="404040"/>
          <w:kern w:val="0"/>
          <w:sz w:val="32"/>
          <w:szCs w:val="32"/>
        </w:rPr>
      </w:pPr>
      <w:r w:rsidRPr="00972F1F">
        <w:rPr>
          <w:rFonts w:ascii="微软雅黑" w:eastAsia="微软雅黑" w:hAnsi="微软雅黑" w:cs="宋体" w:hint="eastAsia"/>
          <w:color w:val="404040"/>
          <w:kern w:val="0"/>
          <w:sz w:val="24"/>
          <w:szCs w:val="24"/>
        </w:rPr>
        <w:t> </w:t>
      </w:r>
      <w:r w:rsidRPr="00972F1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北京市朝阳区生态环境局立案依据是</w:t>
      </w:r>
      <w:r w:rsidR="00070D7F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：</w:t>
      </w:r>
    </w:p>
    <w:p w:rsidR="00070D7F" w:rsidRDefault="00972F1F" w:rsidP="00F67F66">
      <w:pPr>
        <w:widowControl/>
        <w:spacing w:line="560" w:lineRule="exact"/>
        <w:ind w:firstLineChars="236" w:firstLine="755"/>
        <w:jc w:val="left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FF"/>
        </w:rPr>
      </w:pPr>
      <w:r w:rsidRPr="00972F1F">
        <w:rPr>
          <w:rFonts w:ascii="仿宋" w:eastAsia="仿宋" w:hAnsi="仿宋" w:cs="宋体" w:hint="eastAsia"/>
          <w:color w:val="555555"/>
          <w:kern w:val="0"/>
          <w:sz w:val="32"/>
          <w:szCs w:val="32"/>
          <w:shd w:val="clear" w:color="auto" w:fill="FFFFFF"/>
        </w:rPr>
        <w:t>《中华人民共和国行政处罚法》</w:t>
      </w:r>
      <w:r w:rsidRPr="00972F1F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第五十四条：“除本法第五十一条规定的可以当场作出的行政处罚外，行政机关发现公民、法人或者其他组织有依法应当给予行政处罚的行为的，必须全面、客观、公正地调查，收集有关证据；必要时，依照法律、法规的规定，可以进行检查。符合立案标准的，行政机关应当及时立案。”</w:t>
      </w:r>
    </w:p>
    <w:p w:rsidR="00070D7F" w:rsidRPr="00692227" w:rsidRDefault="00070D7F" w:rsidP="00F67F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《</w:t>
      </w:r>
      <w:bookmarkStart w:id="1" w:name="OLE_LINK1"/>
      <w:bookmarkStart w:id="2" w:name="OLE_LINK2"/>
      <w:bookmarkStart w:id="3" w:name="OLE_LINK3"/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生态环境行政处罚办法</w:t>
      </w:r>
      <w:bookmarkEnd w:id="1"/>
      <w:bookmarkEnd w:id="2"/>
      <w:bookmarkEnd w:id="3"/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》</w:t>
      </w:r>
      <w:r w:rsidRPr="00692227">
        <w:rPr>
          <w:rFonts w:ascii="仿宋" w:eastAsia="仿宋" w:hAnsi="仿宋" w:cs="宋体" w:hint="eastAsia"/>
          <w:kern w:val="0"/>
          <w:sz w:val="32"/>
          <w:szCs w:val="32"/>
        </w:rPr>
        <w:t>第十八条“除依法可以当场作出的行政处罚外，生态环境主管部门对涉嫌违反生态环境保护法律、法规和规章的违法行为，应当进行初步审查，并在十五日内决定是否立案。特殊情况下，经本机关负责人批准，可以延长十五日。法律、法规另有规定的除外。”第十九条 “经审查，符合下列四项条件的，予以立案：（一）有初步证据材料证明有涉嫌违反生态环境保护法律、法规和规</w:t>
      </w:r>
      <w:r w:rsidRPr="0069222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章的违法行为；（二）依法应当或者可以给予行政处罚； （三）属于本机关管辖；（四）违法行为未超过《中华人民共和国行政处罚法》规定的追责期限。”</w:t>
      </w:r>
    </w:p>
    <w:p w:rsidR="00BD4CED" w:rsidRPr="00692227" w:rsidRDefault="00972F1F" w:rsidP="00F67F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《</w:t>
      </w:r>
      <w:bookmarkStart w:id="4" w:name="OLE_LINK4"/>
      <w:bookmarkStart w:id="5" w:name="OLE_LINK5"/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北京市实施行政处罚程序若干规定</w:t>
      </w:r>
      <w:bookmarkEnd w:id="4"/>
      <w:bookmarkEnd w:id="5"/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》</w:t>
      </w:r>
      <w:bookmarkStart w:id="6" w:name="OLE_LINK6"/>
      <w:bookmarkStart w:id="7" w:name="OLE_LINK7"/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第</w:t>
      </w:r>
      <w:r w:rsidR="00070D7F"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九</w:t>
      </w:r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条</w:t>
      </w:r>
      <w:bookmarkEnd w:id="6"/>
      <w:bookmarkEnd w:id="7"/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“</w:t>
      </w:r>
      <w:r w:rsidR="00070D7F"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除依法可以当场作出的行政处罚外，符合下列条件的，行政机关应当及时立案：（一）有证据初步证明存在违反行政管理秩序的行为；（二）依法可能给予行政处罚；（三）属于本行政机关管辖。</w:t>
      </w:r>
      <w:r w:rsidRPr="0069222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”</w:t>
      </w:r>
    </w:p>
    <w:sectPr w:rsidR="00BD4CED" w:rsidRPr="0069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D5" w:rsidRDefault="006133D5" w:rsidP="00972F1F">
      <w:r>
        <w:separator/>
      </w:r>
    </w:p>
  </w:endnote>
  <w:endnote w:type="continuationSeparator" w:id="0">
    <w:p w:rsidR="006133D5" w:rsidRDefault="006133D5" w:rsidP="009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D5" w:rsidRDefault="006133D5" w:rsidP="00972F1F">
      <w:r>
        <w:separator/>
      </w:r>
    </w:p>
  </w:footnote>
  <w:footnote w:type="continuationSeparator" w:id="0">
    <w:p w:rsidR="006133D5" w:rsidRDefault="006133D5" w:rsidP="0097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A"/>
    <w:rsid w:val="00070D7F"/>
    <w:rsid w:val="0024643C"/>
    <w:rsid w:val="00276C00"/>
    <w:rsid w:val="003D19E5"/>
    <w:rsid w:val="006133D5"/>
    <w:rsid w:val="00627B76"/>
    <w:rsid w:val="00692227"/>
    <w:rsid w:val="0093273C"/>
    <w:rsid w:val="00972F1F"/>
    <w:rsid w:val="00B617EE"/>
    <w:rsid w:val="00BD4CED"/>
    <w:rsid w:val="00D87E9A"/>
    <w:rsid w:val="00E2143B"/>
    <w:rsid w:val="00E663DC"/>
    <w:rsid w:val="00F10B14"/>
    <w:rsid w:val="00F67F66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EF828-5900-4384-83B2-E6B32476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972F1F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972F1F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972F1F"/>
    <w:rPr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972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2F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63DC"/>
    <w:rPr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E663DC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朱晓光</dc:creator>
  <cp:keywords/>
  <dc:description/>
  <cp:lastModifiedBy>周勇</cp:lastModifiedBy>
  <cp:revision>2</cp:revision>
  <cp:lastPrinted>2025-04-16T00:54:00Z</cp:lastPrinted>
  <dcterms:created xsi:type="dcterms:W3CDTF">2025-04-16T08:37:00Z</dcterms:created>
  <dcterms:modified xsi:type="dcterms:W3CDTF">2025-04-16T08:37:00Z</dcterms:modified>
</cp:coreProperties>
</file>